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0B321" w14:textId="22F15767" w:rsidR="00CC1F4A" w:rsidRPr="00665789" w:rsidRDefault="004B22DF">
      <w:pPr>
        <w:rPr>
          <w:rFonts w:ascii="Arial" w:hAnsi="Arial" w:cs="Arial"/>
          <w:sz w:val="20"/>
          <w:szCs w:val="20"/>
        </w:rPr>
      </w:pPr>
      <w:r w:rsidRPr="00665789">
        <w:rPr>
          <w:rFonts w:ascii="Arial" w:hAnsi="Arial" w:cs="Arial"/>
          <w:sz w:val="20"/>
          <w:szCs w:val="20"/>
        </w:rPr>
        <w:t>Ausschreibungstext</w:t>
      </w:r>
      <w:r w:rsidR="00B700B6">
        <w:rPr>
          <w:rFonts w:ascii="Arial" w:hAnsi="Arial" w:cs="Arial"/>
          <w:sz w:val="20"/>
          <w:szCs w:val="20"/>
        </w:rPr>
        <w:t>:</w:t>
      </w:r>
      <w:r w:rsidR="00B700B6">
        <w:rPr>
          <w:rFonts w:ascii="Arial" w:hAnsi="Arial" w:cs="Arial"/>
          <w:sz w:val="20"/>
          <w:szCs w:val="20"/>
        </w:rPr>
        <w:tab/>
      </w:r>
      <w:r w:rsidR="00B700B6">
        <w:rPr>
          <w:rFonts w:ascii="Arial" w:hAnsi="Arial" w:cs="Arial"/>
          <w:sz w:val="20"/>
          <w:szCs w:val="20"/>
        </w:rPr>
        <w:tab/>
      </w:r>
      <w:r w:rsidR="00B700B6">
        <w:rPr>
          <w:rFonts w:ascii="Arial" w:hAnsi="Arial" w:cs="Arial"/>
          <w:sz w:val="20"/>
          <w:szCs w:val="20"/>
        </w:rPr>
        <w:tab/>
      </w:r>
      <w:r w:rsidR="00B700B6">
        <w:rPr>
          <w:rFonts w:ascii="Arial" w:hAnsi="Arial" w:cs="Arial"/>
          <w:sz w:val="20"/>
          <w:szCs w:val="20"/>
        </w:rPr>
        <w:tab/>
      </w:r>
      <w:r w:rsidRPr="00665789">
        <w:rPr>
          <w:rFonts w:ascii="Arial" w:hAnsi="Arial" w:cs="Arial"/>
          <w:sz w:val="20"/>
          <w:szCs w:val="20"/>
        </w:rPr>
        <w:t>TG/FG</w:t>
      </w:r>
    </w:p>
    <w:p w14:paraId="1EA4EAF5" w14:textId="77777777" w:rsidR="00CC1F4A" w:rsidRDefault="00CC1F4A">
      <w:pPr>
        <w:rPr>
          <w:rFonts w:ascii="Arial" w:hAnsi="Arial" w:cs="Arial"/>
          <w:sz w:val="20"/>
          <w:szCs w:val="20"/>
        </w:rPr>
      </w:pPr>
    </w:p>
    <w:p w14:paraId="6F976902" w14:textId="1EA452D6" w:rsidR="00575156" w:rsidRPr="00665789" w:rsidRDefault="00575156">
      <w:pPr>
        <w:rPr>
          <w:rFonts w:ascii="Arial" w:hAnsi="Arial" w:cs="Arial"/>
          <w:sz w:val="20"/>
          <w:szCs w:val="20"/>
        </w:rPr>
      </w:pPr>
      <w:r>
        <w:rPr>
          <w:rFonts w:ascii="Arial" w:hAnsi="Arial" w:cs="Arial"/>
          <w:sz w:val="20"/>
          <w:szCs w:val="20"/>
        </w:rPr>
        <w:t>1</w:t>
      </w:r>
    </w:p>
    <w:p w14:paraId="37D6771F" w14:textId="25D06EB3" w:rsidR="00CC1F4A" w:rsidRPr="00665789" w:rsidRDefault="004B22DF">
      <w:pPr>
        <w:rPr>
          <w:rFonts w:ascii="Arial" w:hAnsi="Arial" w:cs="Arial"/>
          <w:sz w:val="20"/>
          <w:szCs w:val="20"/>
        </w:rPr>
      </w:pPr>
      <w:r w:rsidRPr="00665789">
        <w:rPr>
          <w:rFonts w:ascii="Arial" w:hAnsi="Arial" w:cs="Arial"/>
          <w:sz w:val="20"/>
          <w:szCs w:val="20"/>
        </w:rPr>
        <w:t xml:space="preserve">Grundelement                             </w:t>
      </w:r>
      <w:r w:rsidR="00665789">
        <w:rPr>
          <w:rFonts w:ascii="Arial" w:hAnsi="Arial" w:cs="Arial"/>
          <w:sz w:val="20"/>
          <w:szCs w:val="20"/>
        </w:rPr>
        <w:tab/>
      </w:r>
      <w:r w:rsidR="00665789">
        <w:rPr>
          <w:rFonts w:ascii="Arial" w:hAnsi="Arial" w:cs="Arial"/>
          <w:sz w:val="20"/>
          <w:szCs w:val="20"/>
        </w:rPr>
        <w:tab/>
      </w:r>
      <w:r w:rsidR="00665789">
        <w:rPr>
          <w:rFonts w:ascii="Arial" w:hAnsi="Arial"/>
          <w:sz w:val="20"/>
          <w:szCs w:val="20"/>
        </w:rPr>
        <w:t>❏</w:t>
      </w:r>
      <w:r w:rsidRPr="00665789">
        <w:rPr>
          <w:rFonts w:ascii="Arial" w:hAnsi="Arial" w:cs="Arial"/>
          <w:sz w:val="20"/>
          <w:szCs w:val="20"/>
        </w:rPr>
        <w:t xml:space="preserve"> </w:t>
      </w:r>
      <w:r w:rsidRPr="00A57C77">
        <w:rPr>
          <w:rFonts w:ascii="Arial" w:hAnsi="Arial" w:cs="Arial"/>
          <w:b/>
          <w:bCs/>
          <w:sz w:val="20"/>
          <w:szCs w:val="20"/>
        </w:rPr>
        <w:t xml:space="preserve">TG </w:t>
      </w:r>
      <w:r w:rsidRPr="00665789">
        <w:rPr>
          <w:rFonts w:ascii="Arial" w:hAnsi="Arial" w:cs="Arial"/>
          <w:sz w:val="20"/>
          <w:szCs w:val="20"/>
        </w:rPr>
        <w:t xml:space="preserve">       oder      </w:t>
      </w:r>
      <w:r w:rsidR="00665789">
        <w:rPr>
          <w:rFonts w:ascii="Arial" w:hAnsi="Arial"/>
          <w:sz w:val="20"/>
          <w:szCs w:val="20"/>
        </w:rPr>
        <w:t>❏</w:t>
      </w:r>
      <w:r w:rsidRPr="00665789">
        <w:rPr>
          <w:rFonts w:ascii="Arial" w:hAnsi="Arial" w:cs="Arial"/>
          <w:sz w:val="20"/>
          <w:szCs w:val="20"/>
        </w:rPr>
        <w:t xml:space="preserve"> </w:t>
      </w:r>
      <w:r w:rsidRPr="00A57C77">
        <w:rPr>
          <w:rFonts w:ascii="Arial" w:hAnsi="Arial" w:cs="Arial"/>
          <w:b/>
          <w:bCs/>
          <w:sz w:val="20"/>
          <w:szCs w:val="20"/>
        </w:rPr>
        <w:t>FG</w:t>
      </w:r>
      <w:r w:rsidR="00A57C77">
        <w:rPr>
          <w:rFonts w:ascii="Arial" w:hAnsi="Arial" w:cs="Arial"/>
          <w:sz w:val="20"/>
          <w:szCs w:val="20"/>
        </w:rPr>
        <w:t>……………………………</w:t>
      </w:r>
    </w:p>
    <w:p w14:paraId="39A4A9FE" w14:textId="77777777" w:rsidR="00CC1F4A" w:rsidRPr="00665789" w:rsidRDefault="00CC1F4A">
      <w:pPr>
        <w:rPr>
          <w:rFonts w:ascii="Arial" w:hAnsi="Arial" w:cs="Arial"/>
          <w:sz w:val="20"/>
          <w:szCs w:val="20"/>
        </w:rPr>
      </w:pPr>
    </w:p>
    <w:p w14:paraId="7D1A44EB" w14:textId="76C32F9E" w:rsidR="00CC1F4A" w:rsidRPr="00665789" w:rsidRDefault="004B22DF">
      <w:pPr>
        <w:rPr>
          <w:rFonts w:ascii="Arial" w:hAnsi="Arial" w:cs="Arial"/>
          <w:sz w:val="20"/>
          <w:szCs w:val="20"/>
        </w:rPr>
      </w:pPr>
      <w:r w:rsidRPr="00665789">
        <w:rPr>
          <w:rFonts w:ascii="Arial" w:hAnsi="Arial" w:cs="Arial"/>
          <w:sz w:val="20"/>
          <w:szCs w:val="20"/>
        </w:rPr>
        <w:t xml:space="preserve">Anzahl </w:t>
      </w:r>
      <w:r w:rsidRPr="00A57C77">
        <w:rPr>
          <w:rFonts w:ascii="Arial" w:hAnsi="Arial" w:cs="Arial"/>
          <w:b/>
          <w:bCs/>
          <w:sz w:val="20"/>
          <w:szCs w:val="20"/>
        </w:rPr>
        <w:t xml:space="preserve">Anbauelemente </w:t>
      </w:r>
      <w:r w:rsidRPr="00665789">
        <w:rPr>
          <w:rFonts w:ascii="Arial" w:hAnsi="Arial" w:cs="Arial"/>
          <w:sz w:val="20"/>
          <w:szCs w:val="20"/>
        </w:rPr>
        <w:t xml:space="preserve"> .........Stück    </w:t>
      </w:r>
      <w:r w:rsidR="00665789">
        <w:rPr>
          <w:rFonts w:ascii="Arial" w:hAnsi="Arial" w:cs="Arial"/>
          <w:sz w:val="20"/>
          <w:szCs w:val="20"/>
        </w:rPr>
        <w:tab/>
      </w:r>
      <w:r w:rsidR="00665789">
        <w:rPr>
          <w:rFonts w:ascii="Arial" w:hAnsi="Arial" w:cs="Arial"/>
          <w:sz w:val="20"/>
          <w:szCs w:val="20"/>
        </w:rPr>
        <w:tab/>
      </w:r>
      <w:r w:rsidR="00665789">
        <w:rPr>
          <w:rFonts w:ascii="Arial" w:hAnsi="Arial"/>
          <w:sz w:val="20"/>
          <w:szCs w:val="20"/>
        </w:rPr>
        <w:t>❏</w:t>
      </w:r>
      <w:r w:rsidRPr="00665789">
        <w:rPr>
          <w:rFonts w:ascii="Arial" w:hAnsi="Arial" w:cs="Arial"/>
          <w:sz w:val="20"/>
          <w:szCs w:val="20"/>
        </w:rPr>
        <w:t xml:space="preserve"> </w:t>
      </w:r>
      <w:r w:rsidRPr="00A57C77">
        <w:rPr>
          <w:rFonts w:ascii="Arial" w:hAnsi="Arial" w:cs="Arial"/>
          <w:b/>
          <w:bCs/>
          <w:sz w:val="20"/>
          <w:szCs w:val="20"/>
        </w:rPr>
        <w:t>TG  +</w:t>
      </w:r>
      <w:r w:rsidRPr="00665789">
        <w:rPr>
          <w:rFonts w:ascii="Arial" w:hAnsi="Arial" w:cs="Arial"/>
          <w:sz w:val="20"/>
          <w:szCs w:val="20"/>
        </w:rPr>
        <w:t xml:space="preserve">  .........Stück   </w:t>
      </w:r>
      <w:r w:rsidR="00665789">
        <w:rPr>
          <w:rFonts w:ascii="Arial" w:hAnsi="Arial"/>
          <w:sz w:val="20"/>
          <w:szCs w:val="20"/>
        </w:rPr>
        <w:t>❏</w:t>
      </w:r>
      <w:r w:rsidRPr="00665789">
        <w:rPr>
          <w:rFonts w:ascii="Arial" w:hAnsi="Arial" w:cs="Arial"/>
          <w:sz w:val="20"/>
          <w:szCs w:val="20"/>
        </w:rPr>
        <w:t xml:space="preserve"> </w:t>
      </w:r>
      <w:r w:rsidRPr="00A57C77">
        <w:rPr>
          <w:rFonts w:ascii="Arial" w:hAnsi="Arial" w:cs="Arial"/>
          <w:b/>
          <w:bCs/>
          <w:sz w:val="20"/>
          <w:szCs w:val="20"/>
        </w:rPr>
        <w:t>FG</w:t>
      </w:r>
      <w:r w:rsidR="00B700B6">
        <w:rPr>
          <w:rFonts w:ascii="Arial" w:hAnsi="Arial" w:cs="Arial"/>
          <w:sz w:val="20"/>
          <w:szCs w:val="20"/>
        </w:rPr>
        <w:t>……………………..</w:t>
      </w:r>
      <w:r w:rsidRPr="00665789">
        <w:rPr>
          <w:rFonts w:ascii="Arial" w:hAnsi="Arial" w:cs="Arial"/>
          <w:sz w:val="20"/>
          <w:szCs w:val="20"/>
        </w:rPr>
        <w:t>.</w:t>
      </w:r>
    </w:p>
    <w:p w14:paraId="73D2EECB" w14:textId="77777777" w:rsidR="00CC1F4A" w:rsidRPr="00665789" w:rsidRDefault="00CC1F4A">
      <w:pPr>
        <w:rPr>
          <w:rFonts w:ascii="Arial" w:hAnsi="Arial" w:cs="Arial"/>
          <w:sz w:val="20"/>
          <w:szCs w:val="20"/>
        </w:rPr>
      </w:pPr>
    </w:p>
    <w:p w14:paraId="7E1FD2A9" w14:textId="5A6EE706" w:rsidR="00CC1F4A" w:rsidRPr="00665789" w:rsidRDefault="004B22DF">
      <w:pPr>
        <w:rPr>
          <w:rFonts w:ascii="Arial" w:hAnsi="Arial" w:cs="Arial"/>
          <w:sz w:val="20"/>
          <w:szCs w:val="20"/>
        </w:rPr>
      </w:pPr>
      <w:r w:rsidRPr="00665789">
        <w:rPr>
          <w:rFonts w:ascii="Arial" w:hAnsi="Arial" w:cs="Arial"/>
          <w:sz w:val="20"/>
          <w:szCs w:val="20"/>
        </w:rPr>
        <w:t xml:space="preserve">Achsbreite Grundelement    in Meter ca.  </w:t>
      </w:r>
      <w:r w:rsidR="00665789">
        <w:rPr>
          <w:rFonts w:ascii="Arial" w:hAnsi="Arial" w:cs="Arial"/>
          <w:sz w:val="20"/>
          <w:szCs w:val="20"/>
        </w:rPr>
        <w:tab/>
      </w:r>
      <w:r w:rsidR="00665789">
        <w:rPr>
          <w:rFonts w:ascii="Arial" w:hAnsi="Arial"/>
          <w:sz w:val="20"/>
          <w:szCs w:val="20"/>
        </w:rPr>
        <w:t>❏</w:t>
      </w:r>
      <w:r w:rsidRPr="00665789">
        <w:rPr>
          <w:rFonts w:ascii="Arial" w:hAnsi="Arial" w:cs="Arial"/>
          <w:sz w:val="20"/>
          <w:szCs w:val="20"/>
        </w:rPr>
        <w:t xml:space="preserve"> 1,50  </w:t>
      </w:r>
      <w:r w:rsidR="00665789">
        <w:rPr>
          <w:rFonts w:ascii="Arial" w:hAnsi="Arial"/>
          <w:sz w:val="20"/>
          <w:szCs w:val="20"/>
        </w:rPr>
        <w:t>❏</w:t>
      </w:r>
      <w:r w:rsidRPr="00665789">
        <w:rPr>
          <w:rFonts w:ascii="Arial" w:hAnsi="Arial" w:cs="Arial"/>
          <w:sz w:val="20"/>
          <w:szCs w:val="20"/>
        </w:rPr>
        <w:t xml:space="preserve"> 2,00  </w:t>
      </w:r>
    </w:p>
    <w:p w14:paraId="25E19369" w14:textId="77777777" w:rsidR="00CC1F4A" w:rsidRPr="00665789" w:rsidRDefault="00CC1F4A">
      <w:pPr>
        <w:rPr>
          <w:rFonts w:ascii="Arial" w:hAnsi="Arial" w:cs="Arial"/>
          <w:sz w:val="20"/>
          <w:szCs w:val="20"/>
        </w:rPr>
      </w:pPr>
    </w:p>
    <w:p w14:paraId="59E0D9EA" w14:textId="6BA1B728" w:rsidR="00CC1F4A" w:rsidRPr="00665789" w:rsidRDefault="004B22DF">
      <w:pPr>
        <w:rPr>
          <w:rFonts w:ascii="Arial" w:hAnsi="Arial" w:cs="Arial"/>
          <w:sz w:val="20"/>
          <w:szCs w:val="20"/>
        </w:rPr>
      </w:pPr>
      <w:r w:rsidRPr="00665789">
        <w:rPr>
          <w:rFonts w:ascii="Arial" w:hAnsi="Arial" w:cs="Arial"/>
          <w:sz w:val="20"/>
          <w:szCs w:val="20"/>
        </w:rPr>
        <w:t xml:space="preserve">Achsbreite Anbauelemente  in Meter ca.  </w:t>
      </w:r>
      <w:r w:rsidR="00665789">
        <w:rPr>
          <w:rFonts w:ascii="Arial" w:hAnsi="Arial" w:cs="Arial"/>
          <w:sz w:val="20"/>
          <w:szCs w:val="20"/>
        </w:rPr>
        <w:tab/>
      </w:r>
      <w:r w:rsidR="00665789">
        <w:rPr>
          <w:rFonts w:ascii="Arial" w:hAnsi="Arial"/>
          <w:sz w:val="20"/>
          <w:szCs w:val="20"/>
        </w:rPr>
        <w:t>❏</w:t>
      </w:r>
      <w:r w:rsidRPr="00665789">
        <w:rPr>
          <w:rFonts w:ascii="Arial" w:hAnsi="Arial" w:cs="Arial"/>
          <w:sz w:val="20"/>
          <w:szCs w:val="20"/>
        </w:rPr>
        <w:t xml:space="preserve"> 1,50  </w:t>
      </w:r>
      <w:r w:rsidR="00665789">
        <w:rPr>
          <w:rFonts w:ascii="Arial" w:hAnsi="Arial"/>
          <w:sz w:val="20"/>
          <w:szCs w:val="20"/>
        </w:rPr>
        <w:t>❏</w:t>
      </w:r>
      <w:r w:rsidRPr="00665789">
        <w:rPr>
          <w:rFonts w:ascii="Arial" w:hAnsi="Arial" w:cs="Arial"/>
          <w:sz w:val="20"/>
          <w:szCs w:val="20"/>
        </w:rPr>
        <w:t xml:space="preserve"> 2,00</w:t>
      </w:r>
    </w:p>
    <w:p w14:paraId="2214DDBF" w14:textId="77777777" w:rsidR="00CC1F4A" w:rsidRPr="00665789" w:rsidRDefault="00CC1F4A">
      <w:pPr>
        <w:rPr>
          <w:rFonts w:ascii="Arial" w:hAnsi="Arial" w:cs="Arial"/>
          <w:sz w:val="20"/>
          <w:szCs w:val="20"/>
        </w:rPr>
      </w:pPr>
    </w:p>
    <w:p w14:paraId="7FADE62C" w14:textId="07143D80" w:rsidR="00665789" w:rsidRDefault="004B22DF">
      <w:pPr>
        <w:rPr>
          <w:rFonts w:ascii="Arial" w:hAnsi="Arial" w:cs="Arial"/>
          <w:sz w:val="20"/>
          <w:szCs w:val="20"/>
        </w:rPr>
      </w:pPr>
      <w:r w:rsidRPr="00665789">
        <w:rPr>
          <w:rFonts w:ascii="Arial" w:hAnsi="Arial" w:cs="Arial"/>
          <w:sz w:val="20"/>
          <w:szCs w:val="20"/>
        </w:rPr>
        <w:t>Dachtiefe</w:t>
      </w:r>
      <w:r w:rsidR="00A57C77">
        <w:rPr>
          <w:rFonts w:ascii="Arial" w:hAnsi="Arial" w:cs="Arial"/>
          <w:sz w:val="20"/>
          <w:szCs w:val="20"/>
        </w:rPr>
        <w:t xml:space="preserve"> </w:t>
      </w:r>
      <w:r w:rsidRPr="00665789">
        <w:rPr>
          <w:rFonts w:ascii="Arial" w:hAnsi="Arial" w:cs="Arial"/>
          <w:sz w:val="20"/>
          <w:szCs w:val="20"/>
        </w:rPr>
        <w:t xml:space="preserve">in Meter ca.                          </w:t>
      </w:r>
      <w:r w:rsidR="00A57C77">
        <w:rPr>
          <w:rFonts w:ascii="Arial" w:hAnsi="Arial" w:cs="Arial"/>
          <w:sz w:val="20"/>
          <w:szCs w:val="20"/>
        </w:rPr>
        <w:tab/>
      </w:r>
      <w:r w:rsidR="00A57C77">
        <w:rPr>
          <w:rFonts w:ascii="Arial" w:hAnsi="Arial" w:cs="Arial"/>
          <w:sz w:val="20"/>
          <w:szCs w:val="20"/>
        </w:rPr>
        <w:tab/>
      </w:r>
      <w:r w:rsidRPr="00665789">
        <w:rPr>
          <w:rFonts w:ascii="Arial" w:hAnsi="Arial" w:cs="Arial"/>
          <w:sz w:val="20"/>
          <w:szCs w:val="20"/>
        </w:rPr>
        <w:t xml:space="preserve"> </w:t>
      </w:r>
      <w:r w:rsidR="00665789">
        <w:rPr>
          <w:rFonts w:ascii="Arial" w:hAnsi="Arial"/>
          <w:sz w:val="20"/>
          <w:szCs w:val="20"/>
        </w:rPr>
        <w:t>❏</w:t>
      </w:r>
      <w:r w:rsidRPr="00665789">
        <w:rPr>
          <w:rFonts w:ascii="Arial" w:hAnsi="Arial" w:cs="Arial"/>
          <w:sz w:val="20"/>
          <w:szCs w:val="20"/>
        </w:rPr>
        <w:t xml:space="preserve"> 2,00  </w:t>
      </w:r>
      <w:r w:rsidR="00665789">
        <w:rPr>
          <w:rFonts w:ascii="Arial" w:hAnsi="Arial"/>
          <w:sz w:val="20"/>
          <w:szCs w:val="20"/>
        </w:rPr>
        <w:t>❏</w:t>
      </w:r>
      <w:r w:rsidRPr="00665789">
        <w:rPr>
          <w:rFonts w:ascii="Arial" w:hAnsi="Arial" w:cs="Arial"/>
          <w:sz w:val="20"/>
          <w:szCs w:val="20"/>
        </w:rPr>
        <w:t xml:space="preserve"> 2,94  </w:t>
      </w:r>
      <w:r w:rsidR="00665789">
        <w:rPr>
          <w:rFonts w:ascii="Arial" w:hAnsi="Arial"/>
          <w:sz w:val="20"/>
          <w:szCs w:val="20"/>
        </w:rPr>
        <w:t>❏</w:t>
      </w:r>
      <w:r w:rsidRPr="00665789">
        <w:rPr>
          <w:rFonts w:ascii="Arial" w:hAnsi="Arial" w:cs="Arial"/>
          <w:sz w:val="20"/>
          <w:szCs w:val="20"/>
        </w:rPr>
        <w:t xml:space="preserve"> 3,88  </w:t>
      </w:r>
      <w:r w:rsidR="00665789">
        <w:rPr>
          <w:rFonts w:ascii="Arial" w:hAnsi="Arial"/>
          <w:sz w:val="20"/>
          <w:szCs w:val="20"/>
        </w:rPr>
        <w:t>❏</w:t>
      </w:r>
      <w:r w:rsidRPr="00665789">
        <w:rPr>
          <w:rFonts w:ascii="Arial" w:hAnsi="Arial" w:cs="Arial"/>
          <w:sz w:val="20"/>
          <w:szCs w:val="20"/>
        </w:rPr>
        <w:t xml:space="preserve"> 4,82  </w:t>
      </w:r>
      <w:r w:rsidR="00665789">
        <w:rPr>
          <w:rFonts w:ascii="Arial" w:hAnsi="Arial"/>
          <w:sz w:val="20"/>
          <w:szCs w:val="20"/>
        </w:rPr>
        <w:t>❏</w:t>
      </w:r>
      <w:r w:rsidRPr="00665789">
        <w:rPr>
          <w:rFonts w:ascii="Arial" w:hAnsi="Arial" w:cs="Arial"/>
          <w:sz w:val="20"/>
          <w:szCs w:val="20"/>
        </w:rPr>
        <w:t xml:space="preserve"> 5,76  </w:t>
      </w:r>
      <w:r w:rsidR="00665789">
        <w:rPr>
          <w:rFonts w:ascii="Arial" w:hAnsi="Arial"/>
          <w:sz w:val="20"/>
          <w:szCs w:val="20"/>
        </w:rPr>
        <w:t>❏</w:t>
      </w:r>
      <w:r w:rsidRPr="00665789">
        <w:rPr>
          <w:rFonts w:ascii="Arial" w:hAnsi="Arial" w:cs="Arial"/>
          <w:sz w:val="20"/>
          <w:szCs w:val="20"/>
        </w:rPr>
        <w:t xml:space="preserve"> 6,70   </w:t>
      </w:r>
    </w:p>
    <w:p w14:paraId="15B255D8" w14:textId="77777777" w:rsidR="00665789" w:rsidRDefault="00665789">
      <w:pPr>
        <w:rPr>
          <w:rFonts w:ascii="Arial" w:hAnsi="Arial" w:cs="Arial"/>
          <w:sz w:val="20"/>
          <w:szCs w:val="20"/>
        </w:rPr>
      </w:pPr>
    </w:p>
    <w:p w14:paraId="158BA5E8" w14:textId="7593F45D" w:rsidR="00CC1F4A" w:rsidRDefault="004B22DF">
      <w:pPr>
        <w:rPr>
          <w:rFonts w:ascii="Arial" w:hAnsi="Arial" w:cs="Arial"/>
          <w:sz w:val="20"/>
          <w:szCs w:val="20"/>
        </w:rPr>
      </w:pPr>
      <w:r w:rsidRPr="00665789">
        <w:rPr>
          <w:rFonts w:ascii="Arial" w:hAnsi="Arial" w:cs="Arial"/>
          <w:sz w:val="20"/>
          <w:szCs w:val="20"/>
        </w:rPr>
        <w:t>Besonderes Merkmal der nachfolgend beschriebenen Systemüberdachung ist die Befestigung der Dacheindeckung mittels sogenannter “schraubenloser Spannkonstruktion”.</w:t>
      </w:r>
    </w:p>
    <w:p w14:paraId="48129D21" w14:textId="77777777" w:rsidR="00665789" w:rsidRPr="00665789" w:rsidRDefault="00665789">
      <w:pPr>
        <w:rPr>
          <w:rFonts w:ascii="Arial" w:hAnsi="Arial" w:cs="Arial"/>
          <w:sz w:val="20"/>
          <w:szCs w:val="20"/>
        </w:rPr>
      </w:pPr>
    </w:p>
    <w:p w14:paraId="29686DA1" w14:textId="77777777" w:rsidR="00CC1F4A" w:rsidRPr="00665789" w:rsidRDefault="004B22DF">
      <w:pPr>
        <w:rPr>
          <w:rFonts w:ascii="Arial" w:hAnsi="Arial" w:cs="Arial"/>
          <w:sz w:val="20"/>
          <w:szCs w:val="20"/>
        </w:rPr>
      </w:pPr>
      <w:r w:rsidRPr="00665789">
        <w:rPr>
          <w:rFonts w:ascii="Arial" w:hAnsi="Arial" w:cs="Arial"/>
          <w:sz w:val="20"/>
          <w:szCs w:val="20"/>
        </w:rPr>
        <w:t>Die Vergabe des Auftrages erfolgt in Abhängigkeit an eine funktionsfähige Bemusterung der schraubenlosen Spannkonstruktion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345367E8" w14:textId="77777777" w:rsidR="00A57C77" w:rsidRDefault="00A57C77">
      <w:pPr>
        <w:rPr>
          <w:rFonts w:ascii="Arial" w:hAnsi="Arial" w:cs="Arial"/>
          <w:sz w:val="20"/>
          <w:szCs w:val="20"/>
        </w:rPr>
      </w:pPr>
    </w:p>
    <w:p w14:paraId="264283BE" w14:textId="2E880C7A" w:rsidR="00CC1F4A" w:rsidRDefault="004B22DF">
      <w:pPr>
        <w:rPr>
          <w:rFonts w:ascii="Arial" w:hAnsi="Arial" w:cs="Arial"/>
          <w:sz w:val="20"/>
          <w:szCs w:val="20"/>
        </w:rPr>
      </w:pPr>
      <w:r w:rsidRPr="00665789">
        <w:rPr>
          <w:rFonts w:ascii="Arial" w:hAnsi="Arial" w:cs="Arial"/>
          <w:sz w:val="20"/>
          <w:szCs w:val="20"/>
        </w:rPr>
        <w:t>Die Dacheindeckung wird ausgeführt in witterungs- und uv-beständigem, glasklarem, hochtransparentem Acrylglas.</w:t>
      </w:r>
    </w:p>
    <w:p w14:paraId="0C00DE0E" w14:textId="77777777" w:rsidR="00665789" w:rsidRPr="00665789" w:rsidRDefault="00665789">
      <w:pPr>
        <w:rPr>
          <w:rFonts w:ascii="Arial" w:hAnsi="Arial" w:cs="Arial"/>
          <w:sz w:val="20"/>
          <w:szCs w:val="20"/>
        </w:rPr>
      </w:pPr>
    </w:p>
    <w:p w14:paraId="0D6D068B" w14:textId="77777777" w:rsidR="00A57C77" w:rsidRDefault="004B22DF">
      <w:pPr>
        <w:rPr>
          <w:rFonts w:ascii="Arial" w:hAnsi="Arial" w:cs="Arial"/>
          <w:sz w:val="20"/>
          <w:szCs w:val="20"/>
        </w:rPr>
      </w:pPr>
      <w:r w:rsidRPr="00665789">
        <w:rPr>
          <w:rFonts w:ascii="Arial" w:hAnsi="Arial" w:cs="Arial"/>
          <w:sz w:val="20"/>
          <w:szCs w:val="20"/>
        </w:rPr>
        <w:t>Sofern die Dachgeometrie dem eines Tonnengewölbes entspricht, werden die Acrylglasplatten “kalt eingebogen”. Bei Faltgiebeln werden die Acrylglasplatten einer thermischen Verformung unterzogen. Bei beiden Dachgeometrien können dadurch Stöße vermieden werden, sodass undichte und undurchsichtige Stellen im Bereich der Dacheindeckung ausgeschlossen werden können.</w:t>
      </w:r>
      <w:r w:rsidR="00575156">
        <w:rPr>
          <w:rFonts w:ascii="Arial" w:hAnsi="Arial" w:cs="Arial"/>
          <w:sz w:val="20"/>
          <w:szCs w:val="20"/>
        </w:rPr>
        <w:t xml:space="preserve"> </w:t>
      </w:r>
      <w:r w:rsidRPr="00665789">
        <w:rPr>
          <w:rFonts w:ascii="Arial" w:hAnsi="Arial" w:cs="Arial"/>
          <w:sz w:val="20"/>
          <w:szCs w:val="20"/>
        </w:rPr>
        <w:t xml:space="preserve">Die gesamte Dachkonstruktion besteht aus industriell hergestellten Systembauteilen. </w:t>
      </w:r>
    </w:p>
    <w:p w14:paraId="7146F093" w14:textId="77777777" w:rsidR="00A57C77" w:rsidRDefault="00A57C77">
      <w:pPr>
        <w:rPr>
          <w:rFonts w:ascii="Arial" w:hAnsi="Arial" w:cs="Arial"/>
          <w:sz w:val="20"/>
          <w:szCs w:val="20"/>
        </w:rPr>
      </w:pPr>
    </w:p>
    <w:p w14:paraId="0AB5BC74" w14:textId="77777777" w:rsidR="00A57C77" w:rsidRDefault="004B22DF">
      <w:pPr>
        <w:rPr>
          <w:rFonts w:ascii="Arial" w:hAnsi="Arial" w:cs="Arial"/>
          <w:sz w:val="20"/>
          <w:szCs w:val="20"/>
        </w:rPr>
      </w:pPr>
      <w:r w:rsidRPr="00665789">
        <w:rPr>
          <w:rFonts w:ascii="Arial" w:hAnsi="Arial" w:cs="Arial"/>
          <w:sz w:val="20"/>
          <w:szCs w:val="20"/>
        </w:rPr>
        <w:t xml:space="preserve">Die Acrylglasplatten werden auf formstabilisierenden Flachstahlprofilen gelagert, die in einem plastischen Verformungsprozess bereits der beabsichtigten Dachgeometrie angepasst wurden. Das Flachstahlprofil sowie das aufgelagerte Acrylglas wird beidseitig in ein ungleichschenkliges Dachträgerprofil, welches präzise im Rollformverfahren herzustellen ist, eingefasst. Die nach oben relativ frei bewegliche Acrylglasplatte wird durch einen oberhalb der Kontaktfläche zwischen Acrylglas und Flacheisenprofil verlaufenden Spannbogen gegen Abheben gesichert. Entlang der Kontaktfläche erfolgt eine Abdichtung zwischen oberem Spannbogen und Acrylglasplatte aus thermo- und uv-beständigem, einseitig klebendem Dichtband mit Metallaußenhaut. </w:t>
      </w:r>
    </w:p>
    <w:p w14:paraId="46C08425" w14:textId="77777777" w:rsidR="00A57C77" w:rsidRDefault="00A57C77">
      <w:pPr>
        <w:rPr>
          <w:rFonts w:ascii="Arial" w:hAnsi="Arial" w:cs="Arial"/>
          <w:sz w:val="20"/>
          <w:szCs w:val="20"/>
        </w:rPr>
      </w:pPr>
    </w:p>
    <w:p w14:paraId="60C4EA16" w14:textId="790B6F7A" w:rsidR="00CC1F4A" w:rsidRDefault="004B22DF">
      <w:pPr>
        <w:rPr>
          <w:rFonts w:ascii="Arial" w:hAnsi="Arial" w:cs="Arial"/>
          <w:sz w:val="20"/>
          <w:szCs w:val="20"/>
        </w:rPr>
      </w:pPr>
      <w:r w:rsidRPr="00665789">
        <w:rPr>
          <w:rFonts w:ascii="Arial" w:hAnsi="Arial" w:cs="Arial"/>
          <w:sz w:val="20"/>
          <w:szCs w:val="20"/>
        </w:rPr>
        <w:t>Der obere Spannbogen besitzt Wellenprägungen, die dazu dienen, durch Zugkraft den Spannbogen mittels speziellem Montageschlüssel zu längen, sodass dieser in die äußere Lasche des Dachträgerprofiles eingehängt und durch Umbiegen einer zum Dachträgerprofil gehörenden “Nase” befestigt werden kann. Das Dachträgerprofil wird mittels Zylinderkopfschrauben mit Innensechskant mit dem Flacheisenprofil kraftschlüssig verschraubt. Oben beschriebenes schraubenloses Spannsystem bewirkt, dass sich die Acrylglasplatten bei thermischem Einfluss ungehindert in der horizontalen Ebene ausdehnen können, ohne durch Schraubverbindunge</w:t>
      </w:r>
      <w:r w:rsidR="00575156">
        <w:rPr>
          <w:rFonts w:ascii="Arial" w:hAnsi="Arial" w:cs="Arial"/>
          <w:sz w:val="20"/>
          <w:szCs w:val="20"/>
        </w:rPr>
        <w:t>n im Bewegungsdrang eingeschränk</w:t>
      </w:r>
      <w:r w:rsidRPr="00665789">
        <w:rPr>
          <w:rFonts w:ascii="Arial" w:hAnsi="Arial" w:cs="Arial"/>
          <w:sz w:val="20"/>
          <w:szCs w:val="20"/>
        </w:rPr>
        <w:t>t zu werden. Bei Schraubverbindungen besteht die Problematik, dass die Acrylglasplatten reißen oder ausplatzen können.</w:t>
      </w:r>
    </w:p>
    <w:p w14:paraId="531CDE78" w14:textId="77777777" w:rsidR="00665789" w:rsidRPr="00665789" w:rsidRDefault="00665789">
      <w:pPr>
        <w:rPr>
          <w:rFonts w:ascii="Arial" w:hAnsi="Arial" w:cs="Arial"/>
          <w:sz w:val="20"/>
          <w:szCs w:val="20"/>
        </w:rPr>
      </w:pPr>
    </w:p>
    <w:p w14:paraId="570C6911" w14:textId="77777777" w:rsidR="00A57C77" w:rsidRDefault="004B22DF">
      <w:pPr>
        <w:rPr>
          <w:rFonts w:ascii="Arial" w:hAnsi="Arial" w:cs="Arial"/>
          <w:sz w:val="20"/>
          <w:szCs w:val="20"/>
        </w:rPr>
      </w:pPr>
      <w:r w:rsidRPr="00665789">
        <w:rPr>
          <w:rFonts w:ascii="Arial" w:hAnsi="Arial" w:cs="Arial"/>
          <w:sz w:val="20"/>
          <w:szCs w:val="20"/>
        </w:rPr>
        <w:t xml:space="preserve">Um ein unkontrolliertes “Wandern” der Platten zu vermeiden, ist jedes zweite Flachstahlprofil im Bereich der Spannstellen mit Dehnungsbegrenzungselementen auszustatten. </w:t>
      </w:r>
    </w:p>
    <w:p w14:paraId="152C062D" w14:textId="77777777" w:rsidR="00A57C77" w:rsidRDefault="00A57C77">
      <w:pPr>
        <w:rPr>
          <w:rFonts w:ascii="Arial" w:hAnsi="Arial" w:cs="Arial"/>
          <w:sz w:val="20"/>
          <w:szCs w:val="20"/>
        </w:rPr>
      </w:pPr>
    </w:p>
    <w:p w14:paraId="6EB92B0B" w14:textId="77777777" w:rsidR="00A57C77" w:rsidRDefault="004B22DF">
      <w:pPr>
        <w:rPr>
          <w:rFonts w:ascii="Arial" w:hAnsi="Arial" w:cs="Arial"/>
          <w:sz w:val="20"/>
          <w:szCs w:val="20"/>
        </w:rPr>
      </w:pPr>
      <w:r w:rsidRPr="00665789">
        <w:rPr>
          <w:rFonts w:ascii="Arial" w:hAnsi="Arial" w:cs="Arial"/>
          <w:sz w:val="20"/>
          <w:szCs w:val="20"/>
        </w:rPr>
        <w:t xml:space="preserve">Sämtliche Elemente der Spannkonstruktion aus Stahl, feuerverzinkt. </w:t>
      </w:r>
    </w:p>
    <w:p w14:paraId="55D33FC6" w14:textId="77777777" w:rsidR="00A57C77" w:rsidRDefault="00A57C77">
      <w:pPr>
        <w:rPr>
          <w:rFonts w:ascii="Arial" w:hAnsi="Arial" w:cs="Arial"/>
          <w:sz w:val="20"/>
          <w:szCs w:val="20"/>
        </w:rPr>
      </w:pPr>
    </w:p>
    <w:p w14:paraId="7D553491" w14:textId="50B5498B" w:rsidR="00CC1F4A" w:rsidRDefault="004B22DF">
      <w:pPr>
        <w:rPr>
          <w:rFonts w:ascii="Arial" w:hAnsi="Arial" w:cs="Arial"/>
          <w:sz w:val="20"/>
          <w:szCs w:val="20"/>
        </w:rPr>
      </w:pPr>
      <w:r w:rsidRPr="00665789">
        <w:rPr>
          <w:rFonts w:ascii="Arial" w:hAnsi="Arial" w:cs="Arial"/>
          <w:sz w:val="20"/>
          <w:szCs w:val="20"/>
        </w:rPr>
        <w:t>Auftretendes Dachflächenwasser läuft in die als Rinnen ausgebildeten Dachträgerprofile und wird von dort über integrierte Wasserstutzen geregelt in die Unterkonstruktion geleitet und zentriert zum Boden geschleust. Die Dachträgerprofile sind stirnseits mit angeschweißten Abschlussdeckeln wasserdicht zu verschließen.</w:t>
      </w:r>
    </w:p>
    <w:p w14:paraId="3C9BE1B4" w14:textId="77777777" w:rsidR="00665789" w:rsidRPr="00665789" w:rsidRDefault="00665789">
      <w:pPr>
        <w:rPr>
          <w:rFonts w:ascii="Arial" w:hAnsi="Arial" w:cs="Arial"/>
          <w:sz w:val="20"/>
          <w:szCs w:val="20"/>
        </w:rPr>
      </w:pPr>
    </w:p>
    <w:p w14:paraId="22610340" w14:textId="77777777" w:rsidR="00A57C77" w:rsidRDefault="004B22DF">
      <w:pPr>
        <w:rPr>
          <w:rFonts w:ascii="Arial" w:hAnsi="Arial" w:cs="Arial"/>
          <w:sz w:val="20"/>
          <w:szCs w:val="20"/>
        </w:rPr>
      </w:pPr>
      <w:r w:rsidRPr="00665789">
        <w:rPr>
          <w:rFonts w:ascii="Arial" w:hAnsi="Arial" w:cs="Arial"/>
          <w:sz w:val="20"/>
          <w:szCs w:val="20"/>
        </w:rPr>
        <w:t xml:space="preserve">Der Anstellwinkel des Dachträgerprofiles entspricht 135°. Hierdurch wird beim Tonnengewölbeelement ein tangentialer Eintritt der Dacheindeckung ohne Zwängung gewährleistet. Um die Kompatibilität zum Faltgiebelelement herzustellen, wird eine thermische Kantung von der Traufe des Faltgiebelelementes vorgenommen, welche als Zusatzeffekt eine Verstärkung des “freien Randes” mitbringt. Hierdurch ergibt sich eine 3-fach thermisch gekantete Acrylglasplatte mit einem Firstwinkel von 135° und 2 Traufwinkeln von 157,5°. </w:t>
      </w:r>
    </w:p>
    <w:p w14:paraId="48CE9211" w14:textId="24426673" w:rsidR="00CC1F4A" w:rsidRDefault="004B22DF">
      <w:pPr>
        <w:rPr>
          <w:rFonts w:ascii="Arial" w:hAnsi="Arial" w:cs="Arial"/>
          <w:sz w:val="20"/>
          <w:szCs w:val="20"/>
        </w:rPr>
      </w:pPr>
      <w:r w:rsidRPr="00665789">
        <w:rPr>
          <w:rFonts w:ascii="Arial" w:hAnsi="Arial" w:cs="Arial"/>
          <w:sz w:val="20"/>
          <w:szCs w:val="20"/>
        </w:rPr>
        <w:lastRenderedPageBreak/>
        <w:t>Die Stützen sind grundsätzlich im Tauchbad nach DIN EN ISO 1461 feuerverzinkt, wodurch auch im Inneren entsprechender Korrosionsschutz gebildet wird.</w:t>
      </w:r>
    </w:p>
    <w:p w14:paraId="6BE17ECB" w14:textId="77777777" w:rsidR="00665789" w:rsidRPr="00665789" w:rsidRDefault="00665789">
      <w:pPr>
        <w:rPr>
          <w:rFonts w:ascii="Arial" w:hAnsi="Arial" w:cs="Arial"/>
          <w:sz w:val="20"/>
          <w:szCs w:val="20"/>
        </w:rPr>
      </w:pPr>
    </w:p>
    <w:p w14:paraId="37C66587" w14:textId="77777777" w:rsidR="00CC1F4A" w:rsidRPr="00665789" w:rsidRDefault="004B22DF">
      <w:pPr>
        <w:rPr>
          <w:rFonts w:ascii="Arial" w:hAnsi="Arial" w:cs="Arial"/>
          <w:sz w:val="20"/>
          <w:szCs w:val="20"/>
        </w:rPr>
      </w:pPr>
      <w:r w:rsidRPr="00665789">
        <w:rPr>
          <w:rFonts w:ascii="Arial" w:hAnsi="Arial" w:cs="Arial"/>
          <w:sz w:val="20"/>
          <w:szCs w:val="20"/>
        </w:rPr>
        <w:t>Zwingende Voraussetzung hierfür ist jedoch eine feuerverzinkungsgerechte Konstruktion, wobei insbesondere die Aspekte “Luftentweichung” und “Schlackeeinschluss” zu beachten sind. Im Zuge der Feuerverzinkung tragender Bauteile ist auf Anwendung der DAST-Richtlinie 022 zwingend zu achten.</w:t>
      </w:r>
    </w:p>
    <w:p w14:paraId="1D74792A" w14:textId="77777777" w:rsidR="00A57C77" w:rsidRDefault="00A57C77">
      <w:pPr>
        <w:rPr>
          <w:rFonts w:ascii="Arial" w:hAnsi="Arial" w:cs="Arial"/>
          <w:sz w:val="20"/>
          <w:szCs w:val="20"/>
        </w:rPr>
      </w:pPr>
    </w:p>
    <w:p w14:paraId="5131AD3B" w14:textId="7EC66DEF" w:rsidR="00CC1F4A" w:rsidRDefault="004B22DF">
      <w:pPr>
        <w:rPr>
          <w:rFonts w:ascii="Arial" w:hAnsi="Arial" w:cs="Arial"/>
          <w:sz w:val="20"/>
          <w:szCs w:val="20"/>
        </w:rPr>
      </w:pPr>
      <w:r w:rsidRPr="00665789">
        <w:rPr>
          <w:rFonts w:ascii="Arial" w:hAnsi="Arial" w:cs="Arial"/>
          <w:sz w:val="20"/>
          <w:szCs w:val="20"/>
        </w:rPr>
        <w:t>Die das Dachflächenwasser abführenden Stützen werden im Bereich von ca. 50 mm bis 250 mm über OKFFB mit einem zur Rückseite der Überdachung gewandten Auslaufstutzen (Wasserspeier) versehen, über den das Wasser nach außen geleitet wird.</w:t>
      </w:r>
    </w:p>
    <w:p w14:paraId="1A475BE9" w14:textId="77777777" w:rsidR="00665789" w:rsidRPr="00665789" w:rsidRDefault="00665789">
      <w:pPr>
        <w:rPr>
          <w:rFonts w:ascii="Arial" w:hAnsi="Arial" w:cs="Arial"/>
          <w:sz w:val="20"/>
          <w:szCs w:val="20"/>
        </w:rPr>
      </w:pPr>
    </w:p>
    <w:p w14:paraId="2A4E6528" w14:textId="77777777" w:rsidR="00A57C77" w:rsidRDefault="004B22DF">
      <w:pPr>
        <w:rPr>
          <w:rFonts w:ascii="Arial" w:hAnsi="Arial" w:cs="Arial"/>
          <w:sz w:val="20"/>
          <w:szCs w:val="20"/>
        </w:rPr>
      </w:pPr>
      <w:r w:rsidRPr="00665789">
        <w:rPr>
          <w:rFonts w:ascii="Arial" w:hAnsi="Arial" w:cs="Arial"/>
          <w:sz w:val="20"/>
          <w:szCs w:val="20"/>
        </w:rPr>
        <w:t xml:space="preserve">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Ausgenommen hiervon ist die Fixierung der Dacheindeckung, die wie oben beschrieben, als zwängungsfreie, schraubenlose Spannkonstruktion auszuführen ist. </w:t>
      </w:r>
    </w:p>
    <w:p w14:paraId="2D9DF027" w14:textId="77777777" w:rsidR="00A57C77" w:rsidRDefault="00A57C77">
      <w:pPr>
        <w:rPr>
          <w:rFonts w:ascii="Arial" w:hAnsi="Arial" w:cs="Arial"/>
          <w:sz w:val="20"/>
          <w:szCs w:val="20"/>
        </w:rPr>
      </w:pPr>
    </w:p>
    <w:p w14:paraId="79CF8B52" w14:textId="1C8B7897" w:rsidR="00CC1F4A" w:rsidRPr="00665789" w:rsidRDefault="004B22DF">
      <w:pPr>
        <w:rPr>
          <w:rFonts w:ascii="Arial" w:hAnsi="Arial" w:cs="Arial"/>
          <w:sz w:val="20"/>
          <w:szCs w:val="20"/>
        </w:rPr>
      </w:pPr>
      <w:r w:rsidRPr="00665789">
        <w:rPr>
          <w:rFonts w:ascii="Arial" w:hAnsi="Arial" w:cs="Arial"/>
          <w:sz w:val="20"/>
          <w:szCs w:val="20"/>
        </w:rPr>
        <w:t>Die Durchgangshöhe, gemessen bis Unterkante Dachträgerprofil, variiert zwischen 2,10 und 2,30 m.</w:t>
      </w:r>
    </w:p>
    <w:p w14:paraId="2A20AF4B" w14:textId="77777777" w:rsidR="00CC1F4A" w:rsidRPr="00665789" w:rsidRDefault="004B22DF">
      <w:pPr>
        <w:rPr>
          <w:rFonts w:ascii="Arial" w:hAnsi="Arial" w:cs="Arial"/>
          <w:sz w:val="20"/>
          <w:szCs w:val="20"/>
        </w:rPr>
      </w:pPr>
      <w:r w:rsidRPr="00665789">
        <w:rPr>
          <w:rFonts w:ascii="Arial" w:hAnsi="Arial" w:cs="Arial"/>
          <w:sz w:val="20"/>
          <w:szCs w:val="20"/>
        </w:rPr>
        <w:t>Die Stützen der Überdachung sind aus Vierkantrohr-Hohlprofilen herzustellen. Die Befestigung der Stützen erfolgt durch</w:t>
      </w:r>
    </w:p>
    <w:p w14:paraId="32BFF509" w14:textId="77777777" w:rsidR="00A57C77" w:rsidRDefault="00A57C77">
      <w:pPr>
        <w:rPr>
          <w:rFonts w:ascii="Arial" w:hAnsi="Arial"/>
          <w:sz w:val="20"/>
          <w:szCs w:val="20"/>
        </w:rPr>
      </w:pPr>
    </w:p>
    <w:p w14:paraId="42F1964E" w14:textId="1F12E3F5" w:rsidR="00CC1F4A" w:rsidRPr="00665789" w:rsidRDefault="00665789">
      <w:pPr>
        <w:rPr>
          <w:rFonts w:ascii="Arial" w:hAnsi="Arial" w:cs="Arial"/>
          <w:sz w:val="20"/>
          <w:szCs w:val="20"/>
        </w:rPr>
      </w:pPr>
      <w:r>
        <w:rPr>
          <w:rFonts w:ascii="Arial" w:hAnsi="Arial"/>
          <w:sz w:val="20"/>
          <w:szCs w:val="20"/>
        </w:rPr>
        <w:t>❏</w:t>
      </w:r>
      <w:r w:rsidR="004B22DF" w:rsidRPr="00665789">
        <w:rPr>
          <w:rFonts w:ascii="Arial" w:hAnsi="Arial" w:cs="Arial"/>
          <w:sz w:val="20"/>
          <w:szCs w:val="20"/>
        </w:rPr>
        <w:t xml:space="preserve"> Einspannen in bauseits herzustellende und nach Montage der Stahlkonstruktion bauseits zu vergießende Köcherfundamente</w:t>
      </w:r>
    </w:p>
    <w:p w14:paraId="67835AE9" w14:textId="77777777" w:rsidR="00A57C77" w:rsidRDefault="00A57C77">
      <w:pPr>
        <w:rPr>
          <w:rFonts w:ascii="Arial" w:hAnsi="Arial"/>
          <w:sz w:val="20"/>
          <w:szCs w:val="20"/>
        </w:rPr>
      </w:pPr>
    </w:p>
    <w:p w14:paraId="3B14FA7F" w14:textId="77777777" w:rsidR="00B700B6" w:rsidRDefault="00665789">
      <w:pPr>
        <w:rPr>
          <w:rFonts w:ascii="Arial" w:hAnsi="Arial" w:cs="Arial"/>
          <w:sz w:val="20"/>
          <w:szCs w:val="20"/>
        </w:rPr>
      </w:pPr>
      <w:r>
        <w:rPr>
          <w:rFonts w:ascii="Arial" w:hAnsi="Arial"/>
          <w:sz w:val="20"/>
          <w:szCs w:val="20"/>
        </w:rPr>
        <w:t>❏</w:t>
      </w:r>
      <w:r w:rsidR="004B22DF" w:rsidRPr="00665789">
        <w:rPr>
          <w:rFonts w:ascii="Arial" w:hAnsi="Arial" w:cs="Arial"/>
          <w:sz w:val="20"/>
          <w:szCs w:val="20"/>
        </w:rPr>
        <w:t xml:space="preserve"> Aufschrauben mittels biegesteifer Fußplatten auf geeignetem Untergrund. </w:t>
      </w:r>
    </w:p>
    <w:p w14:paraId="15BA70AB" w14:textId="77777777" w:rsidR="00B700B6" w:rsidRDefault="00B700B6">
      <w:pPr>
        <w:rPr>
          <w:rFonts w:ascii="Arial" w:hAnsi="Arial" w:cs="Arial"/>
          <w:sz w:val="20"/>
          <w:szCs w:val="20"/>
        </w:rPr>
      </w:pPr>
    </w:p>
    <w:p w14:paraId="53077A9A" w14:textId="77777777" w:rsidR="00B700B6" w:rsidRDefault="004B22DF">
      <w:pPr>
        <w:rPr>
          <w:rFonts w:ascii="Arial" w:hAnsi="Arial" w:cs="Arial"/>
          <w:sz w:val="20"/>
          <w:szCs w:val="20"/>
        </w:rPr>
      </w:pPr>
      <w:r w:rsidRPr="00665789">
        <w:rPr>
          <w:rFonts w:ascii="Arial" w:hAnsi="Arial" w:cs="Arial"/>
          <w:sz w:val="20"/>
          <w:szCs w:val="20"/>
        </w:rPr>
        <w:t>Bauform, Querschnitt, Bauhöhe, Anschlüsse und Stabilisierung sind durch konstruktive und statische Berechnungen zu optimieren.</w:t>
      </w:r>
      <w:r w:rsidR="00B700B6">
        <w:rPr>
          <w:rFonts w:ascii="Arial" w:hAnsi="Arial" w:cs="Arial"/>
          <w:sz w:val="20"/>
          <w:szCs w:val="20"/>
        </w:rPr>
        <w:t xml:space="preserve"> </w:t>
      </w:r>
      <w:r w:rsidRPr="00665789">
        <w:rPr>
          <w:rFonts w:ascii="Arial" w:hAnsi="Arial" w:cs="Arial"/>
          <w:sz w:val="20"/>
          <w:szCs w:val="20"/>
        </w:rPr>
        <w:t xml:space="preserve">Die gesamte Konstruktion ist ausgelegt für eine Schnee - und Windlast gemäß Zone1 nach DIN EN 1991-1-3 und DIN EN 1991-1-4. </w:t>
      </w:r>
    </w:p>
    <w:p w14:paraId="0A64DC07" w14:textId="77777777" w:rsidR="00B700B6" w:rsidRDefault="00B700B6">
      <w:pPr>
        <w:rPr>
          <w:rFonts w:ascii="Arial" w:hAnsi="Arial" w:cs="Arial"/>
          <w:sz w:val="20"/>
          <w:szCs w:val="20"/>
        </w:rPr>
      </w:pPr>
    </w:p>
    <w:p w14:paraId="59D171F7" w14:textId="77777777" w:rsidR="00B700B6" w:rsidRDefault="004B22DF">
      <w:pPr>
        <w:rPr>
          <w:rFonts w:ascii="Arial" w:hAnsi="Arial" w:cs="Arial"/>
          <w:sz w:val="20"/>
          <w:szCs w:val="20"/>
        </w:rPr>
      </w:pPr>
      <w:r w:rsidRPr="00665789">
        <w:rPr>
          <w:rFonts w:ascii="Arial" w:hAnsi="Arial" w:cs="Arial"/>
          <w:sz w:val="20"/>
          <w:szCs w:val="20"/>
        </w:rPr>
        <w:t>Die hier betreffende Überdachungskonstruktion muss entsprechend den Vorschriften EN 1090-1 und EN 1090-2 ausgeführt werden. Die Anforderungen,</w:t>
      </w:r>
      <w:r w:rsidR="00B700B6">
        <w:rPr>
          <w:rFonts w:ascii="Arial" w:hAnsi="Arial" w:cs="Arial"/>
          <w:sz w:val="20"/>
          <w:szCs w:val="20"/>
        </w:rPr>
        <w:t xml:space="preserve"> </w:t>
      </w:r>
      <w:r w:rsidRPr="00665789">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Herstellungsbetrieb. Die für die Stahlkonstruktion zu verwendenden Werkstoffe müssen auf Basis feuerverzinkungstauglicher Legierungsbestandteile hergestellt worden sein (Ausschluss der sogenannten Zink-Eisen-Reaktion). </w:t>
      </w:r>
    </w:p>
    <w:p w14:paraId="589C0CD2" w14:textId="77777777" w:rsidR="00B700B6" w:rsidRDefault="00B700B6">
      <w:pPr>
        <w:rPr>
          <w:rFonts w:ascii="Arial" w:hAnsi="Arial" w:cs="Arial"/>
          <w:sz w:val="20"/>
          <w:szCs w:val="20"/>
        </w:rPr>
      </w:pPr>
    </w:p>
    <w:p w14:paraId="492001CE" w14:textId="530DEF24" w:rsidR="00CC1F4A" w:rsidRPr="00665789" w:rsidRDefault="004B22DF">
      <w:pPr>
        <w:rPr>
          <w:rFonts w:ascii="Arial" w:hAnsi="Arial" w:cs="Arial"/>
          <w:sz w:val="20"/>
          <w:szCs w:val="20"/>
        </w:rPr>
      </w:pPr>
      <w:r w:rsidRPr="00665789">
        <w:rPr>
          <w:rFonts w:ascii="Arial" w:hAnsi="Arial" w:cs="Arial"/>
          <w:sz w:val="20"/>
          <w:szCs w:val="20"/>
        </w:rPr>
        <w:t>Die Verglasung (optional gegen Aufpreis, s. Pos. 3-5) sowohl der Rück- als auch der Seitenwände erfolgt mittels farblosem ESG-Einscheibensicherheitsglas. Das Befestigen der Glaselemente erfolgt mit speziellen Glashaltern mit Durchrutschsicherung sowie Gummieinlage zur schonenden Aufnahme der Scheiben.</w:t>
      </w:r>
    </w:p>
    <w:p w14:paraId="4C39FCD2" w14:textId="77777777" w:rsidR="00B700B6" w:rsidRDefault="00B700B6">
      <w:pPr>
        <w:rPr>
          <w:rFonts w:ascii="Arial" w:hAnsi="Arial" w:cs="Arial"/>
          <w:sz w:val="20"/>
          <w:szCs w:val="20"/>
        </w:rPr>
      </w:pPr>
    </w:p>
    <w:p w14:paraId="0C83D8E2" w14:textId="75A4BED6" w:rsidR="00575156" w:rsidRDefault="004B22DF">
      <w:pPr>
        <w:rPr>
          <w:rFonts w:ascii="Arial" w:hAnsi="Arial" w:cs="Arial"/>
          <w:sz w:val="20"/>
          <w:szCs w:val="20"/>
        </w:rPr>
      </w:pPr>
      <w:r w:rsidRPr="00665789">
        <w:rPr>
          <w:rFonts w:ascii="Arial" w:hAnsi="Arial" w:cs="Arial"/>
          <w:sz w:val="20"/>
          <w:szCs w:val="20"/>
        </w:rPr>
        <w:t>Einzusetzen sind Glashalter mit trowalisierter Oberfläche, um Gratbildungen auszuschließen. Bei den Rück- und Seitenwänden kommt Einschei</w:t>
      </w:r>
      <w:r w:rsidR="00575156">
        <w:rPr>
          <w:rFonts w:ascii="Arial" w:hAnsi="Arial" w:cs="Arial"/>
          <w:sz w:val="20"/>
          <w:szCs w:val="20"/>
        </w:rPr>
        <w:t>bensicherheitsglas zum Einsatz.</w:t>
      </w:r>
    </w:p>
    <w:p w14:paraId="365F66A3" w14:textId="77777777" w:rsidR="00575156" w:rsidRDefault="00575156">
      <w:pPr>
        <w:rPr>
          <w:rFonts w:ascii="Arial" w:hAnsi="Arial" w:cs="Arial"/>
          <w:sz w:val="20"/>
          <w:szCs w:val="20"/>
        </w:rPr>
      </w:pPr>
    </w:p>
    <w:p w14:paraId="326C5F41" w14:textId="3B1E2755" w:rsidR="00575156" w:rsidRDefault="00B700B6">
      <w:pPr>
        <w:rPr>
          <w:rFonts w:ascii="Arial" w:hAnsi="Arial" w:cs="Arial"/>
          <w:sz w:val="20"/>
          <w:szCs w:val="20"/>
        </w:rPr>
      </w:pPr>
      <w:r>
        <w:rPr>
          <w:rFonts w:ascii="Arial" w:hAnsi="Arial" w:cs="Arial"/>
          <w:sz w:val="20"/>
          <w:szCs w:val="20"/>
        </w:rPr>
        <w:t>2</w:t>
      </w:r>
    </w:p>
    <w:p w14:paraId="43360880" w14:textId="3847B80B" w:rsidR="00CC1F4A" w:rsidRPr="00665789" w:rsidRDefault="004B22DF">
      <w:pPr>
        <w:rPr>
          <w:rFonts w:ascii="Arial" w:hAnsi="Arial" w:cs="Arial"/>
          <w:sz w:val="20"/>
          <w:szCs w:val="20"/>
        </w:rPr>
      </w:pPr>
      <w:r w:rsidRPr="00B700B6">
        <w:rPr>
          <w:rFonts w:ascii="Arial" w:hAnsi="Arial" w:cs="Arial"/>
          <w:b/>
          <w:bCs/>
          <w:sz w:val="20"/>
          <w:szCs w:val="20"/>
        </w:rPr>
        <w:t>Pulverbeschichtung</w:t>
      </w:r>
      <w:r w:rsidR="00575156">
        <w:rPr>
          <w:rFonts w:ascii="Arial" w:hAnsi="Arial" w:cs="Arial"/>
          <w:sz w:val="20"/>
          <w:szCs w:val="20"/>
        </w:rPr>
        <w:t xml:space="preserve"> </w:t>
      </w:r>
      <w:r w:rsidRPr="00665789">
        <w:rPr>
          <w:rFonts w:ascii="Arial" w:hAnsi="Arial" w:cs="Arial"/>
          <w:sz w:val="20"/>
          <w:szCs w:val="20"/>
        </w:rPr>
        <w:t xml:space="preserve">im RAL-Farbton nach Wahl des Auftraggebers, Schichtdicke ca. 80 - 120 my. Farbbeschichtungsaufbau:    </w:t>
      </w:r>
    </w:p>
    <w:p w14:paraId="0AF0EB3F" w14:textId="77777777" w:rsidR="00CC1F4A" w:rsidRPr="00665789" w:rsidRDefault="004B22DF">
      <w:pPr>
        <w:rPr>
          <w:rFonts w:ascii="Arial" w:hAnsi="Arial" w:cs="Arial"/>
          <w:sz w:val="20"/>
          <w:szCs w:val="20"/>
        </w:rPr>
      </w:pPr>
      <w:r w:rsidRPr="00665789">
        <w:rPr>
          <w:rFonts w:ascii="Arial" w:hAnsi="Arial" w:cs="Arial"/>
          <w:sz w:val="20"/>
          <w:szCs w:val="20"/>
        </w:rPr>
        <w:t xml:space="preserve">• Entfetten </w:t>
      </w:r>
      <w:r w:rsidRPr="00665789">
        <w:rPr>
          <w:rFonts w:ascii="Arial" w:hAnsi="Arial" w:cs="Arial"/>
          <w:sz w:val="20"/>
          <w:szCs w:val="20"/>
        </w:rPr>
        <w:tab/>
        <w:t xml:space="preserve"> </w:t>
      </w:r>
      <w:r w:rsidRPr="00665789">
        <w:rPr>
          <w:rFonts w:ascii="Arial" w:hAnsi="Arial" w:cs="Arial"/>
          <w:sz w:val="20"/>
          <w:szCs w:val="20"/>
        </w:rPr>
        <w:tab/>
        <w:t xml:space="preserve">                         </w:t>
      </w:r>
    </w:p>
    <w:p w14:paraId="577D9412" w14:textId="77777777" w:rsidR="00CC1F4A" w:rsidRPr="00665789" w:rsidRDefault="004B22DF">
      <w:pPr>
        <w:rPr>
          <w:rFonts w:ascii="Arial" w:hAnsi="Arial" w:cs="Arial"/>
          <w:sz w:val="20"/>
          <w:szCs w:val="20"/>
        </w:rPr>
      </w:pPr>
      <w:r w:rsidRPr="00665789">
        <w:rPr>
          <w:rFonts w:ascii="Arial" w:hAnsi="Arial" w:cs="Arial"/>
          <w:sz w:val="20"/>
          <w:szCs w:val="20"/>
        </w:rPr>
        <w:t xml:space="preserve">• Sweepen </w:t>
      </w:r>
      <w:r w:rsidRPr="00665789">
        <w:rPr>
          <w:rFonts w:ascii="Arial" w:hAnsi="Arial" w:cs="Arial"/>
          <w:sz w:val="20"/>
          <w:szCs w:val="20"/>
        </w:rPr>
        <w:tab/>
        <w:t xml:space="preserve">                                          </w:t>
      </w:r>
    </w:p>
    <w:p w14:paraId="07A65B9F" w14:textId="77777777" w:rsidR="00CC1F4A" w:rsidRPr="00665789" w:rsidRDefault="004B22DF">
      <w:pPr>
        <w:rPr>
          <w:rFonts w:ascii="Arial" w:hAnsi="Arial" w:cs="Arial"/>
          <w:sz w:val="20"/>
          <w:szCs w:val="20"/>
        </w:rPr>
      </w:pPr>
      <w:r w:rsidRPr="00665789">
        <w:rPr>
          <w:rFonts w:ascii="Arial" w:hAnsi="Arial" w:cs="Arial"/>
          <w:sz w:val="20"/>
          <w:szCs w:val="20"/>
        </w:rPr>
        <w:t>• Pulverbeschichtung mit uv-stabilisiertem Polyesterpulver, eingebrannt bei ca. 185° C.</w:t>
      </w:r>
    </w:p>
    <w:p w14:paraId="14159784" w14:textId="77777777" w:rsidR="00CC1F4A" w:rsidRPr="00665789" w:rsidRDefault="00CC1F4A">
      <w:pPr>
        <w:rPr>
          <w:rFonts w:ascii="Arial" w:hAnsi="Arial" w:cs="Arial"/>
          <w:sz w:val="20"/>
          <w:szCs w:val="20"/>
        </w:rPr>
      </w:pPr>
    </w:p>
    <w:p w14:paraId="1B6251A3" w14:textId="342669AE" w:rsidR="00CC1F4A" w:rsidRPr="00665789" w:rsidRDefault="00575156">
      <w:pPr>
        <w:rPr>
          <w:rFonts w:ascii="Arial" w:hAnsi="Arial" w:cs="Arial"/>
          <w:sz w:val="20"/>
          <w:szCs w:val="20"/>
        </w:rPr>
      </w:pPr>
      <w:r>
        <w:rPr>
          <w:rFonts w:ascii="Arial" w:hAnsi="Arial" w:cs="Arial"/>
          <w:sz w:val="20"/>
          <w:szCs w:val="20"/>
        </w:rPr>
        <w:t>Detailliert</w:t>
      </w:r>
      <w:r w:rsidR="004B22DF" w:rsidRPr="00665789">
        <w:rPr>
          <w:rFonts w:ascii="Arial" w:hAnsi="Arial" w:cs="Arial"/>
          <w:sz w:val="20"/>
          <w:szCs w:val="20"/>
        </w:rPr>
        <w:t>e Vorgaben zur Pulverbeschichtung finden Sie im Kapitel 4 “Wissenswertes” auf Seite 879.</w:t>
      </w:r>
    </w:p>
    <w:p w14:paraId="25E293E9" w14:textId="77777777" w:rsidR="00CC1F4A" w:rsidRDefault="00CC1F4A">
      <w:pPr>
        <w:rPr>
          <w:rFonts w:ascii="Arial" w:hAnsi="Arial" w:cs="Arial"/>
          <w:sz w:val="20"/>
          <w:szCs w:val="20"/>
        </w:rPr>
      </w:pPr>
    </w:p>
    <w:p w14:paraId="40B11772" w14:textId="067FFDE6" w:rsidR="00575156" w:rsidRPr="00665789" w:rsidRDefault="00B700B6">
      <w:pPr>
        <w:rPr>
          <w:rFonts w:ascii="Arial" w:hAnsi="Arial" w:cs="Arial"/>
          <w:sz w:val="20"/>
          <w:szCs w:val="20"/>
        </w:rPr>
      </w:pPr>
      <w:r>
        <w:rPr>
          <w:rFonts w:ascii="Arial" w:hAnsi="Arial" w:cs="Arial"/>
          <w:sz w:val="20"/>
          <w:szCs w:val="20"/>
        </w:rPr>
        <w:t>3</w:t>
      </w:r>
    </w:p>
    <w:p w14:paraId="4434CEC6" w14:textId="56BC89DF" w:rsidR="00CC1F4A" w:rsidRPr="00665789" w:rsidRDefault="004B22DF">
      <w:pPr>
        <w:rPr>
          <w:rFonts w:ascii="Arial" w:hAnsi="Arial" w:cs="Arial"/>
          <w:sz w:val="20"/>
          <w:szCs w:val="20"/>
        </w:rPr>
      </w:pPr>
      <w:r w:rsidRPr="00B700B6">
        <w:rPr>
          <w:rFonts w:ascii="Arial" w:hAnsi="Arial" w:cs="Arial"/>
          <w:b/>
          <w:bCs/>
          <w:sz w:val="20"/>
          <w:szCs w:val="20"/>
        </w:rPr>
        <w:t>Seitenwände</w:t>
      </w:r>
      <w:r w:rsidR="00B700B6">
        <w:rPr>
          <w:rFonts w:ascii="Arial" w:hAnsi="Arial" w:cs="Arial"/>
          <w:b/>
          <w:bCs/>
          <w:sz w:val="20"/>
          <w:szCs w:val="20"/>
        </w:rPr>
        <w:t xml:space="preserve"> </w:t>
      </w:r>
      <w:r w:rsidRPr="00665789">
        <w:rPr>
          <w:rFonts w:ascii="Arial" w:hAnsi="Arial" w:cs="Arial"/>
          <w:sz w:val="20"/>
          <w:szCs w:val="20"/>
        </w:rPr>
        <w:t>aus ESG (Einscheibensicherheitsglas) nach DIN EN 12150-1 inkl. vorderer Stütze und Glashalter mit Durchrutschsicherung.</w:t>
      </w:r>
    </w:p>
    <w:p w14:paraId="38ED48E4" w14:textId="1929F817" w:rsidR="00CC1F4A" w:rsidRDefault="00CC1F4A">
      <w:pPr>
        <w:rPr>
          <w:rFonts w:ascii="Arial" w:hAnsi="Arial" w:cs="Arial"/>
          <w:sz w:val="20"/>
          <w:szCs w:val="20"/>
        </w:rPr>
      </w:pPr>
    </w:p>
    <w:p w14:paraId="7A1F3E81" w14:textId="1BADC4E4" w:rsidR="00B700B6" w:rsidRDefault="00B700B6">
      <w:pPr>
        <w:rPr>
          <w:rFonts w:ascii="Arial" w:hAnsi="Arial" w:cs="Arial"/>
          <w:sz w:val="20"/>
          <w:szCs w:val="20"/>
        </w:rPr>
      </w:pPr>
    </w:p>
    <w:p w14:paraId="74671333" w14:textId="31588A75" w:rsidR="00B700B6" w:rsidRDefault="00B700B6">
      <w:pPr>
        <w:rPr>
          <w:rFonts w:ascii="Arial" w:hAnsi="Arial" w:cs="Arial"/>
          <w:sz w:val="20"/>
          <w:szCs w:val="20"/>
        </w:rPr>
      </w:pPr>
    </w:p>
    <w:p w14:paraId="2CC478F5" w14:textId="0861094D" w:rsidR="00B700B6" w:rsidRDefault="00B700B6">
      <w:pPr>
        <w:rPr>
          <w:rFonts w:ascii="Arial" w:hAnsi="Arial" w:cs="Arial"/>
          <w:sz w:val="20"/>
          <w:szCs w:val="20"/>
        </w:rPr>
      </w:pPr>
    </w:p>
    <w:p w14:paraId="0DAE8E97" w14:textId="7CA0F27F" w:rsidR="00B700B6" w:rsidRDefault="00B700B6">
      <w:pPr>
        <w:rPr>
          <w:rFonts w:ascii="Arial" w:hAnsi="Arial" w:cs="Arial"/>
          <w:sz w:val="20"/>
          <w:szCs w:val="20"/>
        </w:rPr>
      </w:pPr>
    </w:p>
    <w:p w14:paraId="4583E274" w14:textId="77777777" w:rsidR="00B700B6" w:rsidRDefault="00B700B6">
      <w:pPr>
        <w:rPr>
          <w:rFonts w:ascii="Arial" w:hAnsi="Arial" w:cs="Arial"/>
          <w:sz w:val="20"/>
          <w:szCs w:val="20"/>
        </w:rPr>
      </w:pPr>
    </w:p>
    <w:p w14:paraId="096A0727" w14:textId="5B9CBDBA" w:rsidR="00575156" w:rsidRPr="00665789" w:rsidRDefault="00B700B6">
      <w:pPr>
        <w:rPr>
          <w:rFonts w:ascii="Arial" w:hAnsi="Arial" w:cs="Arial"/>
          <w:sz w:val="20"/>
          <w:szCs w:val="20"/>
        </w:rPr>
      </w:pPr>
      <w:r>
        <w:rPr>
          <w:rFonts w:ascii="Arial" w:hAnsi="Arial" w:cs="Arial"/>
          <w:sz w:val="20"/>
          <w:szCs w:val="20"/>
        </w:rPr>
        <w:lastRenderedPageBreak/>
        <w:t>4</w:t>
      </w:r>
    </w:p>
    <w:p w14:paraId="6AA32CD1" w14:textId="77777777" w:rsidR="00B700B6" w:rsidRDefault="004B22DF">
      <w:pPr>
        <w:rPr>
          <w:rFonts w:ascii="Arial" w:hAnsi="Arial" w:cs="Arial"/>
          <w:sz w:val="20"/>
          <w:szCs w:val="20"/>
        </w:rPr>
      </w:pPr>
      <w:r w:rsidRPr="00B700B6">
        <w:rPr>
          <w:rFonts w:ascii="Arial" w:hAnsi="Arial" w:cs="Arial"/>
          <w:b/>
          <w:bCs/>
          <w:sz w:val="20"/>
          <w:szCs w:val="20"/>
        </w:rPr>
        <w:t>Rück- und Mittelwand</w:t>
      </w:r>
      <w:r w:rsidR="00B700B6">
        <w:rPr>
          <w:rFonts w:ascii="Arial" w:hAnsi="Arial" w:cs="Arial"/>
          <w:b/>
          <w:bCs/>
          <w:sz w:val="20"/>
          <w:szCs w:val="20"/>
        </w:rPr>
        <w:t xml:space="preserve"> </w:t>
      </w:r>
      <w:r w:rsidRPr="00665789">
        <w:rPr>
          <w:rFonts w:ascii="Arial" w:hAnsi="Arial" w:cs="Arial"/>
          <w:sz w:val="20"/>
          <w:szCs w:val="20"/>
        </w:rPr>
        <w:t>aus ESG (Einscheibensicherheitsglas) nach DIN EN 12150-1 inkl. Glashalter mit Durchrutschsicherung</w:t>
      </w:r>
    </w:p>
    <w:p w14:paraId="12F4250B" w14:textId="77777777" w:rsidR="00B700B6" w:rsidRDefault="00B700B6">
      <w:pPr>
        <w:rPr>
          <w:rFonts w:ascii="Arial" w:hAnsi="Arial" w:cs="Arial"/>
          <w:sz w:val="20"/>
          <w:szCs w:val="20"/>
        </w:rPr>
      </w:pPr>
    </w:p>
    <w:p w14:paraId="3F44562B" w14:textId="3BAA85CA" w:rsidR="00B700B6" w:rsidRPr="00B700B6" w:rsidRDefault="00B700B6">
      <w:pPr>
        <w:rPr>
          <w:rFonts w:ascii="Arial" w:hAnsi="Arial" w:cs="Arial"/>
          <w:sz w:val="20"/>
          <w:szCs w:val="20"/>
        </w:rPr>
      </w:pPr>
      <w:r w:rsidRPr="00B700B6">
        <w:rPr>
          <w:rFonts w:ascii="Arial" w:hAnsi="Arial" w:cs="Arial"/>
          <w:sz w:val="20"/>
          <w:szCs w:val="20"/>
        </w:rPr>
        <w:t>5</w:t>
      </w:r>
    </w:p>
    <w:p w14:paraId="0AC4B647" w14:textId="4F16F867" w:rsidR="00CC1F4A" w:rsidRPr="00B700B6" w:rsidRDefault="004B22DF">
      <w:pPr>
        <w:rPr>
          <w:rFonts w:ascii="Arial" w:hAnsi="Arial" w:cs="Arial"/>
          <w:b/>
          <w:bCs/>
          <w:sz w:val="20"/>
          <w:szCs w:val="20"/>
        </w:rPr>
      </w:pPr>
      <w:r w:rsidRPr="00B700B6">
        <w:rPr>
          <w:rFonts w:ascii="Arial" w:hAnsi="Arial" w:cs="Arial"/>
          <w:b/>
          <w:bCs/>
          <w:sz w:val="20"/>
          <w:szCs w:val="20"/>
        </w:rPr>
        <w:t>Bedruckung</w:t>
      </w:r>
      <w:r w:rsidRPr="00665789">
        <w:rPr>
          <w:rFonts w:ascii="Arial" w:hAnsi="Arial" w:cs="Arial"/>
          <w:sz w:val="20"/>
          <w:szCs w:val="20"/>
        </w:rPr>
        <w:t xml:space="preserve"> von </w:t>
      </w:r>
      <w:r w:rsidR="00B700B6">
        <w:rPr>
          <w:rFonts w:ascii="Arial" w:hAnsi="Arial"/>
          <w:sz w:val="20"/>
          <w:szCs w:val="20"/>
        </w:rPr>
        <w:t>❏</w:t>
      </w:r>
      <w:r w:rsidRPr="00665789">
        <w:rPr>
          <w:rFonts w:ascii="Arial" w:hAnsi="Arial" w:cs="Arial"/>
          <w:sz w:val="20"/>
          <w:szCs w:val="20"/>
        </w:rPr>
        <w:t xml:space="preserve"> ____ Stück Seitenwand </w:t>
      </w:r>
      <w:r w:rsidR="00B700B6">
        <w:rPr>
          <w:rFonts w:ascii="Arial" w:hAnsi="Arial"/>
          <w:sz w:val="20"/>
          <w:szCs w:val="20"/>
        </w:rPr>
        <w:t>❏</w:t>
      </w:r>
      <w:r w:rsidRPr="00665789">
        <w:rPr>
          <w:rFonts w:ascii="Arial" w:hAnsi="Arial" w:cs="Arial"/>
          <w:sz w:val="20"/>
          <w:szCs w:val="20"/>
        </w:rPr>
        <w:t xml:space="preserve"> ____ Stück Rückwand, im Keramiksiebdruckverfahren.</w:t>
      </w:r>
    </w:p>
    <w:p w14:paraId="3791665C" w14:textId="76E7B69D" w:rsidR="00CC1F4A" w:rsidRPr="00665789" w:rsidRDefault="004B22DF">
      <w:pPr>
        <w:rPr>
          <w:rFonts w:ascii="Arial" w:hAnsi="Arial" w:cs="Arial"/>
          <w:sz w:val="20"/>
          <w:szCs w:val="20"/>
        </w:rPr>
      </w:pPr>
      <w:r w:rsidRPr="00665789">
        <w:rPr>
          <w:rFonts w:ascii="Arial" w:hAnsi="Arial" w:cs="Arial"/>
          <w:sz w:val="20"/>
          <w:szCs w:val="20"/>
        </w:rPr>
        <w:t xml:space="preserve">Ausführung des Druckes </w:t>
      </w:r>
      <w:r w:rsidR="00B700B6">
        <w:rPr>
          <w:rFonts w:ascii="Arial" w:hAnsi="Arial"/>
          <w:sz w:val="20"/>
          <w:szCs w:val="20"/>
        </w:rPr>
        <w:t>❏</w:t>
      </w:r>
      <w:r w:rsidRPr="00665789">
        <w:rPr>
          <w:rFonts w:ascii="Arial" w:hAnsi="Arial" w:cs="Arial"/>
          <w:sz w:val="20"/>
          <w:szCs w:val="20"/>
        </w:rPr>
        <w:t xml:space="preserve"> 1-farbig </w:t>
      </w:r>
      <w:r w:rsidR="00B700B6">
        <w:rPr>
          <w:rFonts w:ascii="Arial" w:hAnsi="Arial"/>
          <w:sz w:val="20"/>
          <w:szCs w:val="20"/>
        </w:rPr>
        <w:t>❏</w:t>
      </w:r>
      <w:r w:rsidRPr="00665789">
        <w:rPr>
          <w:rFonts w:ascii="Arial" w:hAnsi="Arial" w:cs="Arial"/>
          <w:sz w:val="20"/>
          <w:szCs w:val="20"/>
        </w:rPr>
        <w:t xml:space="preserve"> 2-farbig </w:t>
      </w:r>
      <w:r w:rsidR="00B700B6">
        <w:rPr>
          <w:rFonts w:ascii="Arial" w:hAnsi="Arial"/>
          <w:sz w:val="20"/>
          <w:szCs w:val="20"/>
        </w:rPr>
        <w:t>❏</w:t>
      </w:r>
      <w:r w:rsidRPr="00665789">
        <w:rPr>
          <w:rFonts w:ascii="Arial" w:hAnsi="Arial" w:cs="Arial"/>
          <w:sz w:val="20"/>
          <w:szCs w:val="20"/>
        </w:rPr>
        <w:t xml:space="preserve"> 3-farbig </w:t>
      </w:r>
      <w:r w:rsidR="00B700B6">
        <w:rPr>
          <w:rFonts w:ascii="Arial" w:hAnsi="Arial"/>
          <w:sz w:val="20"/>
          <w:szCs w:val="20"/>
        </w:rPr>
        <w:t>❏</w:t>
      </w:r>
      <w:r w:rsidRPr="00665789">
        <w:rPr>
          <w:rFonts w:ascii="Arial" w:hAnsi="Arial" w:cs="Arial"/>
          <w:sz w:val="20"/>
          <w:szCs w:val="20"/>
        </w:rPr>
        <w:t xml:space="preserve"> 4-farbig nach RAL. Motiv nach Wahl des AG.</w:t>
      </w:r>
    </w:p>
    <w:p w14:paraId="6010BA77" w14:textId="77777777" w:rsidR="00CC1F4A" w:rsidRDefault="00CC1F4A">
      <w:pPr>
        <w:rPr>
          <w:rFonts w:ascii="Arial" w:hAnsi="Arial" w:cs="Arial"/>
          <w:sz w:val="20"/>
          <w:szCs w:val="20"/>
        </w:rPr>
      </w:pPr>
    </w:p>
    <w:p w14:paraId="7D191CBD" w14:textId="57C653E1" w:rsidR="00575156" w:rsidRPr="00665789" w:rsidRDefault="00B700B6">
      <w:pPr>
        <w:rPr>
          <w:rFonts w:ascii="Arial" w:hAnsi="Arial" w:cs="Arial"/>
          <w:sz w:val="20"/>
          <w:szCs w:val="20"/>
        </w:rPr>
      </w:pPr>
      <w:r>
        <w:rPr>
          <w:rFonts w:ascii="Arial" w:hAnsi="Arial" w:cs="Arial"/>
          <w:sz w:val="20"/>
          <w:szCs w:val="20"/>
        </w:rPr>
        <w:t>6</w:t>
      </w:r>
    </w:p>
    <w:p w14:paraId="13D630D9" w14:textId="775B29DD" w:rsidR="00CC1F4A" w:rsidRPr="00B700B6" w:rsidRDefault="004B22DF">
      <w:pPr>
        <w:rPr>
          <w:rFonts w:ascii="Arial" w:hAnsi="Arial" w:cs="Arial"/>
          <w:b/>
          <w:bCs/>
          <w:sz w:val="20"/>
          <w:szCs w:val="20"/>
        </w:rPr>
      </w:pPr>
      <w:r w:rsidRPr="00B700B6">
        <w:rPr>
          <w:rFonts w:ascii="Arial" w:hAnsi="Arial" w:cs="Arial"/>
          <w:b/>
          <w:bCs/>
          <w:sz w:val="20"/>
          <w:szCs w:val="20"/>
        </w:rPr>
        <w:t>Laubfangblech</w:t>
      </w:r>
      <w:r w:rsidR="00B700B6">
        <w:rPr>
          <w:rFonts w:ascii="Arial" w:hAnsi="Arial" w:cs="Arial"/>
          <w:b/>
          <w:bCs/>
          <w:sz w:val="20"/>
          <w:szCs w:val="20"/>
        </w:rPr>
        <w:t xml:space="preserve"> </w:t>
      </w:r>
      <w:r w:rsidRPr="00665789">
        <w:rPr>
          <w:rFonts w:ascii="Arial" w:hAnsi="Arial" w:cs="Arial"/>
          <w:sz w:val="20"/>
          <w:szCs w:val="20"/>
        </w:rPr>
        <w:t>aus Spezialprofil mit Langlochperforation. Werkstoff feuerverzinktes Stahlblech, Oberfläche zusätzlich pulverbeschichtet .</w:t>
      </w:r>
    </w:p>
    <w:p w14:paraId="1B1CA11E" w14:textId="77777777" w:rsidR="00CC1F4A" w:rsidRDefault="00CC1F4A">
      <w:pPr>
        <w:rPr>
          <w:rFonts w:ascii="Arial" w:hAnsi="Arial" w:cs="Arial"/>
          <w:sz w:val="20"/>
          <w:szCs w:val="20"/>
        </w:rPr>
      </w:pPr>
    </w:p>
    <w:p w14:paraId="414DBCE8" w14:textId="5E54FA74" w:rsidR="00575156" w:rsidRPr="00665789" w:rsidRDefault="00575156">
      <w:pPr>
        <w:rPr>
          <w:rFonts w:ascii="Arial" w:hAnsi="Arial" w:cs="Arial"/>
          <w:sz w:val="20"/>
          <w:szCs w:val="20"/>
        </w:rPr>
      </w:pPr>
      <w:r>
        <w:rPr>
          <w:rFonts w:ascii="Arial" w:hAnsi="Arial" w:cs="Arial"/>
          <w:sz w:val="20"/>
          <w:szCs w:val="20"/>
        </w:rPr>
        <w:t>7</w:t>
      </w:r>
    </w:p>
    <w:p w14:paraId="345DBCCA" w14:textId="77777777" w:rsidR="00CC1F4A" w:rsidRPr="00665789" w:rsidRDefault="004B22DF">
      <w:pPr>
        <w:rPr>
          <w:rFonts w:ascii="Arial" w:hAnsi="Arial" w:cs="Arial"/>
          <w:sz w:val="20"/>
          <w:szCs w:val="20"/>
        </w:rPr>
      </w:pPr>
      <w:r w:rsidRPr="00665789">
        <w:rPr>
          <w:rFonts w:ascii="Arial" w:hAnsi="Arial" w:cs="Arial"/>
          <w:sz w:val="20"/>
          <w:szCs w:val="20"/>
        </w:rPr>
        <w:t xml:space="preserve">Die </w:t>
      </w:r>
      <w:r w:rsidRPr="00B700B6">
        <w:rPr>
          <w:rFonts w:ascii="Arial" w:hAnsi="Arial" w:cs="Arial"/>
          <w:b/>
          <w:bCs/>
          <w:sz w:val="20"/>
          <w:szCs w:val="20"/>
        </w:rPr>
        <w:t>Infovitrinen</w:t>
      </w:r>
      <w:r w:rsidRPr="00665789">
        <w:rPr>
          <w:rFonts w:ascii="Arial" w:hAnsi="Arial" w:cs="Arial"/>
          <w:sz w:val="20"/>
          <w:szCs w:val="20"/>
        </w:rPr>
        <w:t xml:space="preserve"> mit  </w:t>
      </w:r>
    </w:p>
    <w:p w14:paraId="0B205067" w14:textId="3DE71A85" w:rsidR="00CC1F4A" w:rsidRPr="00665789" w:rsidRDefault="00665789">
      <w:pPr>
        <w:rPr>
          <w:rFonts w:ascii="Arial" w:hAnsi="Arial" w:cs="Arial"/>
          <w:sz w:val="20"/>
          <w:szCs w:val="20"/>
        </w:rPr>
      </w:pPr>
      <w:r>
        <w:rPr>
          <w:rFonts w:ascii="Arial" w:hAnsi="Arial"/>
          <w:sz w:val="20"/>
          <w:szCs w:val="20"/>
        </w:rPr>
        <w:t>❏</w:t>
      </w:r>
      <w:r w:rsidR="004B22DF" w:rsidRPr="00665789">
        <w:rPr>
          <w:rFonts w:ascii="Arial" w:hAnsi="Arial" w:cs="Arial"/>
          <w:sz w:val="20"/>
          <w:szCs w:val="20"/>
        </w:rPr>
        <w:t xml:space="preserve"> Dreh- oder</w:t>
      </w:r>
    </w:p>
    <w:p w14:paraId="71B929AD" w14:textId="2A089F36" w:rsidR="00CC1F4A" w:rsidRPr="00665789" w:rsidRDefault="00665789">
      <w:pPr>
        <w:rPr>
          <w:rFonts w:ascii="Arial" w:hAnsi="Arial" w:cs="Arial"/>
          <w:sz w:val="20"/>
          <w:szCs w:val="20"/>
        </w:rPr>
      </w:pPr>
      <w:r>
        <w:rPr>
          <w:rFonts w:ascii="Arial" w:hAnsi="Arial"/>
          <w:sz w:val="20"/>
          <w:szCs w:val="20"/>
        </w:rPr>
        <w:t>❏</w:t>
      </w:r>
      <w:r w:rsidR="004B22DF" w:rsidRPr="00665789">
        <w:rPr>
          <w:rFonts w:ascii="Arial" w:hAnsi="Arial" w:cs="Arial"/>
          <w:sz w:val="20"/>
          <w:szCs w:val="20"/>
        </w:rPr>
        <w:t xml:space="preserve"> Klappflügel, Abmessung DIN A1 Hochformat, Sichtfläche 831 x 584 mm, werden mit speziell dafür geeignetem Befestigungsmaterial direkt an den Rückwandscheiben angebracht. Die Rückwandscheiben sind dazu vor der Phase der thermischen Bearbeitung koordinatengenau zu lochen.</w:t>
      </w:r>
    </w:p>
    <w:p w14:paraId="72854CF0" w14:textId="77777777" w:rsidR="00B700B6" w:rsidRDefault="00B700B6">
      <w:pPr>
        <w:rPr>
          <w:rFonts w:ascii="Arial" w:hAnsi="Arial" w:cs="Arial"/>
          <w:sz w:val="20"/>
          <w:szCs w:val="20"/>
        </w:rPr>
      </w:pPr>
    </w:p>
    <w:p w14:paraId="6780BCC5" w14:textId="5FD110FB" w:rsidR="00CC1F4A" w:rsidRPr="00665789" w:rsidRDefault="004B22DF">
      <w:pPr>
        <w:rPr>
          <w:rFonts w:ascii="Arial" w:hAnsi="Arial" w:cs="Arial"/>
          <w:sz w:val="20"/>
          <w:szCs w:val="20"/>
        </w:rPr>
      </w:pPr>
      <w:r w:rsidRPr="00665789">
        <w:rPr>
          <w:rFonts w:ascii="Arial" w:hAnsi="Arial" w:cs="Arial"/>
          <w:sz w:val="20"/>
          <w:szCs w:val="20"/>
        </w:rPr>
        <w:t>Als Werkstoff für die Vitrine ist Aluminium zu verwenden, das nach RAL (Wahl des AG) mit Polyesterpulver farblich zu beschichten ist. Im Wesentlichen besteht die Vitrine aus einem Korpus mit Drehflügel oder Klappflügel DIN links, 3 mm ESG, 2 Stück Vorreiberverschlüsse, 1Stück Steckschlüssel.</w:t>
      </w:r>
    </w:p>
    <w:p w14:paraId="50D6B333" w14:textId="77777777" w:rsidR="00CC1F4A" w:rsidRDefault="00CC1F4A">
      <w:pPr>
        <w:rPr>
          <w:rFonts w:ascii="Arial" w:hAnsi="Arial" w:cs="Arial"/>
          <w:sz w:val="20"/>
          <w:szCs w:val="20"/>
        </w:rPr>
      </w:pPr>
    </w:p>
    <w:p w14:paraId="62BCB501" w14:textId="7C78CC97" w:rsidR="00575156" w:rsidRPr="00665789" w:rsidRDefault="00575156">
      <w:pPr>
        <w:rPr>
          <w:rFonts w:ascii="Arial" w:hAnsi="Arial" w:cs="Arial"/>
          <w:sz w:val="20"/>
          <w:szCs w:val="20"/>
        </w:rPr>
      </w:pPr>
      <w:r>
        <w:rPr>
          <w:rFonts w:ascii="Arial" w:hAnsi="Arial" w:cs="Arial"/>
          <w:sz w:val="20"/>
          <w:szCs w:val="20"/>
        </w:rPr>
        <w:t>8</w:t>
      </w:r>
    </w:p>
    <w:p w14:paraId="6739A43F" w14:textId="28D3C8F4" w:rsidR="00665789" w:rsidRDefault="004B22DF">
      <w:pPr>
        <w:rPr>
          <w:rFonts w:ascii="Arial" w:hAnsi="Arial" w:cs="Arial"/>
          <w:sz w:val="20"/>
          <w:szCs w:val="20"/>
        </w:rPr>
      </w:pPr>
      <w:r w:rsidRPr="00B700B6">
        <w:rPr>
          <w:rFonts w:ascii="Arial" w:hAnsi="Arial" w:cs="Arial"/>
          <w:b/>
          <w:bCs/>
          <w:sz w:val="20"/>
          <w:szCs w:val="20"/>
        </w:rPr>
        <w:t>Abfallbehälter RONDO</w:t>
      </w:r>
      <w:r w:rsidRPr="00665789">
        <w:rPr>
          <w:rFonts w:ascii="Arial" w:hAnsi="Arial" w:cs="Arial"/>
          <w:sz w:val="20"/>
          <w:szCs w:val="20"/>
        </w:rPr>
        <w:t>,</w:t>
      </w:r>
      <w:r w:rsidR="00B700B6">
        <w:rPr>
          <w:rFonts w:ascii="Arial" w:hAnsi="Arial" w:cs="Arial"/>
          <w:sz w:val="20"/>
          <w:szCs w:val="20"/>
        </w:rPr>
        <w:t xml:space="preserve"> </w:t>
      </w:r>
      <w:r w:rsidRPr="00665789">
        <w:rPr>
          <w:rFonts w:ascii="Arial" w:hAnsi="Arial" w:cs="Arial"/>
          <w:sz w:val="20"/>
          <w:szCs w:val="20"/>
        </w:rPr>
        <w:t xml:space="preserve">farbbeschichtet nach RAL (Wahl des AG), Korpus aus grundverzinktem Stahlblech, Deckel aus druckgegossenem Aluminium mit integriertem, witterungsgeschütztem Ascher. Öffnung/Entleerung des Behälters über Dreikantverriegelung. Fassungsvermögen 50 Liter. Die Befestigung erfolgt an den </w:t>
      </w:r>
    </w:p>
    <w:p w14:paraId="383A0FBE" w14:textId="77777777" w:rsidR="00665789" w:rsidRDefault="00665789">
      <w:pPr>
        <w:rPr>
          <w:rFonts w:ascii="Arial" w:hAnsi="Arial" w:cs="Arial"/>
          <w:sz w:val="20"/>
          <w:szCs w:val="20"/>
        </w:rPr>
      </w:pPr>
      <w:r>
        <w:rPr>
          <w:rFonts w:ascii="Arial" w:hAnsi="Arial"/>
          <w:sz w:val="20"/>
          <w:szCs w:val="20"/>
        </w:rPr>
        <w:t>❏</w:t>
      </w:r>
      <w:r w:rsidR="004B22DF" w:rsidRPr="00665789">
        <w:rPr>
          <w:rFonts w:ascii="Arial" w:hAnsi="Arial" w:cs="Arial"/>
          <w:sz w:val="20"/>
          <w:szCs w:val="20"/>
        </w:rPr>
        <w:t xml:space="preserve"> vorderen Stützen der Wartehalle, oder an </w:t>
      </w:r>
    </w:p>
    <w:p w14:paraId="021FEE2A" w14:textId="4DA110FE" w:rsidR="00CC1F4A" w:rsidRDefault="00665789">
      <w:pPr>
        <w:rPr>
          <w:rFonts w:ascii="Arial" w:hAnsi="Arial" w:cs="Arial"/>
          <w:sz w:val="20"/>
          <w:szCs w:val="20"/>
        </w:rPr>
      </w:pPr>
      <w:r>
        <w:rPr>
          <w:rFonts w:ascii="Arial" w:hAnsi="Arial"/>
          <w:sz w:val="20"/>
          <w:szCs w:val="20"/>
        </w:rPr>
        <w:t>❏</w:t>
      </w:r>
      <w:r w:rsidR="004B22DF" w:rsidRPr="00665789">
        <w:rPr>
          <w:rFonts w:ascii="Arial" w:hAnsi="Arial" w:cs="Arial"/>
          <w:sz w:val="20"/>
          <w:szCs w:val="20"/>
        </w:rPr>
        <w:t xml:space="preserve"> separatem Unibügel.</w:t>
      </w:r>
    </w:p>
    <w:p w14:paraId="032CA4D8" w14:textId="77777777" w:rsidR="00575156" w:rsidRPr="00665789" w:rsidRDefault="00575156">
      <w:pPr>
        <w:rPr>
          <w:rFonts w:ascii="Arial" w:hAnsi="Arial" w:cs="Arial"/>
          <w:sz w:val="20"/>
          <w:szCs w:val="20"/>
        </w:rPr>
      </w:pPr>
    </w:p>
    <w:p w14:paraId="2E010634" w14:textId="18760864" w:rsidR="00665789" w:rsidRDefault="00575156">
      <w:pPr>
        <w:rPr>
          <w:rFonts w:ascii="Arial" w:hAnsi="Arial" w:cs="Arial"/>
          <w:sz w:val="20"/>
          <w:szCs w:val="20"/>
        </w:rPr>
      </w:pPr>
      <w:r>
        <w:rPr>
          <w:rFonts w:ascii="Arial" w:hAnsi="Arial" w:cs="Arial"/>
          <w:sz w:val="20"/>
          <w:szCs w:val="20"/>
        </w:rPr>
        <w:t>9</w:t>
      </w:r>
    </w:p>
    <w:p w14:paraId="10E494FC" w14:textId="491D6C06" w:rsidR="00CC1F4A" w:rsidRPr="00B700B6" w:rsidRDefault="004B22DF">
      <w:pPr>
        <w:rPr>
          <w:rFonts w:ascii="Arial" w:hAnsi="Arial" w:cs="Arial"/>
          <w:b/>
          <w:bCs/>
          <w:sz w:val="20"/>
          <w:szCs w:val="20"/>
        </w:rPr>
      </w:pPr>
      <w:r w:rsidRPr="00B700B6">
        <w:rPr>
          <w:rFonts w:ascii="Arial" w:hAnsi="Arial" w:cs="Arial"/>
          <w:b/>
          <w:bCs/>
          <w:sz w:val="20"/>
          <w:szCs w:val="20"/>
        </w:rPr>
        <w:t>Sitzbänke:</w:t>
      </w:r>
      <w:r w:rsidR="00B700B6">
        <w:rPr>
          <w:rFonts w:ascii="Arial" w:hAnsi="Arial" w:cs="Arial"/>
          <w:b/>
          <w:bCs/>
          <w:sz w:val="20"/>
          <w:szCs w:val="20"/>
        </w:rPr>
        <w:t xml:space="preserve"> </w:t>
      </w:r>
      <w:r w:rsidRPr="00665789">
        <w:rPr>
          <w:rFonts w:ascii="Arial" w:hAnsi="Arial" w:cs="Arial"/>
          <w:sz w:val="20"/>
          <w:szCs w:val="20"/>
        </w:rPr>
        <w:t>Siehe Seite 854 oder unter www.orion-bausysteme.de</w:t>
      </w:r>
    </w:p>
    <w:p w14:paraId="2C34498F" w14:textId="77777777" w:rsidR="00CC1F4A" w:rsidRDefault="00CC1F4A">
      <w:pPr>
        <w:rPr>
          <w:rFonts w:ascii="Arial" w:hAnsi="Arial" w:cs="Arial"/>
          <w:sz w:val="20"/>
          <w:szCs w:val="20"/>
        </w:rPr>
      </w:pPr>
    </w:p>
    <w:p w14:paraId="146EF1DF" w14:textId="7F41C02A" w:rsidR="00575156" w:rsidRPr="00665789" w:rsidRDefault="00575156">
      <w:pPr>
        <w:rPr>
          <w:rFonts w:ascii="Arial" w:hAnsi="Arial" w:cs="Arial"/>
          <w:sz w:val="20"/>
          <w:szCs w:val="20"/>
        </w:rPr>
      </w:pPr>
      <w:r>
        <w:rPr>
          <w:rFonts w:ascii="Arial" w:hAnsi="Arial" w:cs="Arial"/>
          <w:sz w:val="20"/>
          <w:szCs w:val="20"/>
        </w:rPr>
        <w:t>10</w:t>
      </w:r>
    </w:p>
    <w:p w14:paraId="5340915F" w14:textId="2C627483" w:rsidR="00CC1F4A" w:rsidRDefault="004B22DF">
      <w:pPr>
        <w:rPr>
          <w:rFonts w:ascii="Arial" w:hAnsi="Arial" w:cs="Arial"/>
          <w:sz w:val="20"/>
          <w:szCs w:val="20"/>
        </w:rPr>
      </w:pPr>
      <w:r w:rsidRPr="00B700B6">
        <w:rPr>
          <w:rFonts w:ascii="Arial" w:hAnsi="Arial" w:cs="Arial"/>
          <w:b/>
          <w:bCs/>
          <w:sz w:val="20"/>
          <w:szCs w:val="20"/>
        </w:rPr>
        <w:t>Fahrradparker</w:t>
      </w:r>
      <w:r w:rsidR="00B700B6" w:rsidRPr="00B700B6">
        <w:rPr>
          <w:rFonts w:ascii="Arial" w:hAnsi="Arial" w:cs="Arial"/>
          <w:b/>
          <w:bCs/>
          <w:sz w:val="20"/>
          <w:szCs w:val="20"/>
        </w:rPr>
        <w:t xml:space="preserve"> </w:t>
      </w:r>
      <w:r w:rsidRPr="00B700B6">
        <w:rPr>
          <w:rFonts w:ascii="Arial" w:hAnsi="Arial" w:cs="Arial"/>
          <w:b/>
          <w:bCs/>
          <w:sz w:val="20"/>
          <w:szCs w:val="20"/>
        </w:rPr>
        <w:t>BETA-FOCUS:</w:t>
      </w:r>
      <w:r w:rsidRPr="00665789">
        <w:rPr>
          <w:rFonts w:ascii="Arial" w:hAnsi="Arial" w:cs="Arial"/>
          <w:sz w:val="20"/>
          <w:szCs w:val="20"/>
        </w:rPr>
        <w:t xml:space="preserve"> Siehe Seite 486 oder unter </w:t>
      </w:r>
      <w:hyperlink r:id="rId6" w:history="1">
        <w:r w:rsidRPr="00665789">
          <w:rPr>
            <w:rFonts w:ascii="Arial" w:hAnsi="Arial" w:cs="Arial"/>
            <w:sz w:val="20"/>
            <w:szCs w:val="20"/>
          </w:rPr>
          <w:t>www.orion-bausysteme.de</w:t>
        </w:r>
      </w:hyperlink>
    </w:p>
    <w:p w14:paraId="1ED9611A" w14:textId="77777777" w:rsidR="00575156" w:rsidRPr="00665789" w:rsidRDefault="00575156">
      <w:pPr>
        <w:rPr>
          <w:rFonts w:ascii="Arial" w:hAnsi="Arial" w:cs="Arial"/>
          <w:sz w:val="20"/>
          <w:szCs w:val="20"/>
        </w:rPr>
      </w:pPr>
    </w:p>
    <w:p w14:paraId="6F15DA20" w14:textId="2F7B0E1E" w:rsidR="00CC1F4A" w:rsidRPr="00665789" w:rsidRDefault="00575156">
      <w:pPr>
        <w:rPr>
          <w:rFonts w:ascii="Arial" w:hAnsi="Arial" w:cs="Arial"/>
          <w:sz w:val="20"/>
          <w:szCs w:val="20"/>
        </w:rPr>
      </w:pPr>
      <w:r>
        <w:rPr>
          <w:rFonts w:ascii="Arial" w:hAnsi="Arial" w:cs="Arial"/>
          <w:sz w:val="20"/>
          <w:szCs w:val="20"/>
        </w:rPr>
        <w:t>11</w:t>
      </w:r>
    </w:p>
    <w:p w14:paraId="1B056C4A" w14:textId="77777777" w:rsidR="00B700B6" w:rsidRDefault="004B22DF">
      <w:pPr>
        <w:rPr>
          <w:rFonts w:ascii="Arial" w:hAnsi="Arial" w:cs="Arial"/>
          <w:sz w:val="20"/>
          <w:szCs w:val="20"/>
        </w:rPr>
      </w:pPr>
      <w:r w:rsidRPr="00B700B6">
        <w:rPr>
          <w:rFonts w:ascii="Arial" w:hAnsi="Arial" w:cs="Arial"/>
          <w:b/>
          <w:bCs/>
          <w:sz w:val="20"/>
          <w:szCs w:val="20"/>
        </w:rPr>
        <w:t>Prüffähiger statischer Nachweis</w:t>
      </w:r>
      <w:r w:rsidR="00B700B6">
        <w:rPr>
          <w:rFonts w:ascii="Arial" w:hAnsi="Arial" w:cs="Arial"/>
          <w:b/>
          <w:bCs/>
          <w:sz w:val="20"/>
          <w:szCs w:val="20"/>
        </w:rPr>
        <w:t xml:space="preserve"> </w:t>
      </w:r>
      <w:r w:rsidRPr="00665789">
        <w:rPr>
          <w:rFonts w:ascii="Arial" w:hAnsi="Arial" w:cs="Arial"/>
          <w:sz w:val="20"/>
          <w:szCs w:val="20"/>
        </w:rPr>
        <w:t>für oben beschriebene Systemüberdachung. Zur Erbringung des statischen Nachweises sind der Berechnung des Standsicherheitsnach</w:t>
      </w:r>
      <w:r w:rsidRPr="00665789">
        <w:rPr>
          <w:rFonts w:ascii="Arial" w:hAnsi="Arial" w:cs="Arial"/>
          <w:sz w:val="20"/>
          <w:szCs w:val="20"/>
        </w:rPr>
        <w:softHyphen/>
        <w:t xml:space="preserve">weises Werkszeugnisse nach EN 10204/2.2 über die Qualität des Stahles beizufügen. </w:t>
      </w:r>
    </w:p>
    <w:p w14:paraId="498D2881" w14:textId="77777777" w:rsidR="00B700B6" w:rsidRDefault="00B700B6">
      <w:pPr>
        <w:rPr>
          <w:rFonts w:ascii="Arial" w:hAnsi="Arial" w:cs="Arial"/>
          <w:sz w:val="20"/>
          <w:szCs w:val="20"/>
        </w:rPr>
      </w:pPr>
    </w:p>
    <w:p w14:paraId="14E81F74" w14:textId="0A902E7F" w:rsidR="00CC1F4A" w:rsidRPr="00665789" w:rsidRDefault="004B22DF">
      <w:pPr>
        <w:rPr>
          <w:rFonts w:ascii="Arial" w:hAnsi="Arial" w:cs="Arial"/>
          <w:sz w:val="20"/>
          <w:szCs w:val="20"/>
        </w:rPr>
      </w:pPr>
      <w:r w:rsidRPr="00665789">
        <w:rPr>
          <w:rFonts w:ascii="Arial" w:hAnsi="Arial" w:cs="Arial"/>
          <w:sz w:val="20"/>
          <w:szCs w:val="20"/>
        </w:rPr>
        <w:t>Fabrikat der Systemüberdachung incl. Zubehör wie in Pos.1-11 beschrieben: ORION Bausysteme / ORION Stadtmöblierung</w:t>
      </w:r>
    </w:p>
    <w:sectPr w:rsidR="00CC1F4A" w:rsidRPr="0066578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AA220" w14:textId="77777777" w:rsidR="007E1E80" w:rsidRDefault="007E1E80">
      <w:r>
        <w:separator/>
      </w:r>
    </w:p>
  </w:endnote>
  <w:endnote w:type="continuationSeparator" w:id="0">
    <w:p w14:paraId="2D25C8ED" w14:textId="77777777" w:rsidR="007E1E80" w:rsidRDefault="007E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4EA3" w14:textId="77777777" w:rsidR="007E1E80" w:rsidRDefault="007E1E80">
      <w:r>
        <w:rPr>
          <w:color w:val="000000"/>
        </w:rPr>
        <w:separator/>
      </w:r>
    </w:p>
  </w:footnote>
  <w:footnote w:type="continuationSeparator" w:id="0">
    <w:p w14:paraId="11679A9D" w14:textId="77777777" w:rsidR="007E1E80" w:rsidRDefault="007E1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C1F4A"/>
    <w:rsid w:val="004B22DF"/>
    <w:rsid w:val="00575156"/>
    <w:rsid w:val="00665789"/>
    <w:rsid w:val="007E1E80"/>
    <w:rsid w:val="00A57C77"/>
    <w:rsid w:val="00B700B6"/>
    <w:rsid w:val="00CC1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AC40"/>
  <w15:docId w15:val="{07CB4A4F-1AA5-4BBF-987E-DF63810D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8336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5</cp:revision>
  <dcterms:created xsi:type="dcterms:W3CDTF">2021-02-10T19:26:00Z</dcterms:created>
  <dcterms:modified xsi:type="dcterms:W3CDTF">2021-03-23T14:20:00Z</dcterms:modified>
</cp:coreProperties>
</file>