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2D147" w14:textId="77777777" w:rsidR="00F26338" w:rsidRPr="006070D5" w:rsidRDefault="00603D2D">
      <w:pPr>
        <w:rPr>
          <w:rFonts w:ascii="Arial" w:hAnsi="Arial" w:cs="Arial"/>
          <w:sz w:val="20"/>
          <w:szCs w:val="20"/>
        </w:rPr>
      </w:pPr>
      <w:r w:rsidRPr="006070D5">
        <w:rPr>
          <w:rFonts w:ascii="Arial" w:hAnsi="Arial" w:cs="Arial"/>
          <w:sz w:val="20"/>
          <w:szCs w:val="20"/>
        </w:rPr>
        <w:t>Ausschreibungstext    PEGASO</w:t>
      </w:r>
    </w:p>
    <w:p w14:paraId="6CB33F52" w14:textId="77777777" w:rsidR="00F26338" w:rsidRPr="006070D5" w:rsidRDefault="00F26338">
      <w:pPr>
        <w:rPr>
          <w:rFonts w:ascii="Arial" w:hAnsi="Arial" w:cs="Arial"/>
          <w:sz w:val="20"/>
          <w:szCs w:val="20"/>
        </w:rPr>
      </w:pPr>
    </w:p>
    <w:p w14:paraId="33912547" w14:textId="6F1049AA" w:rsidR="00F26338" w:rsidRDefault="00C972E7">
      <w:pPr>
        <w:rPr>
          <w:rFonts w:ascii="Arial" w:hAnsi="Arial" w:cs="Arial"/>
          <w:sz w:val="20"/>
          <w:szCs w:val="20"/>
        </w:rPr>
      </w:pPr>
      <w:r>
        <w:rPr>
          <w:rFonts w:ascii="Arial" w:hAnsi="Arial" w:cs="Arial"/>
          <w:sz w:val="20"/>
          <w:szCs w:val="20"/>
        </w:rPr>
        <w:t>1</w:t>
      </w:r>
    </w:p>
    <w:p w14:paraId="30012F94" w14:textId="13938E2A" w:rsidR="006070D5" w:rsidRDefault="00603D2D">
      <w:pPr>
        <w:rPr>
          <w:rFonts w:ascii="Arial" w:hAnsi="Arial" w:cs="Arial"/>
          <w:sz w:val="20"/>
          <w:szCs w:val="20"/>
        </w:rPr>
      </w:pPr>
      <w:r w:rsidRPr="00365A9C">
        <w:rPr>
          <w:rFonts w:ascii="Arial" w:hAnsi="Arial" w:cs="Arial"/>
          <w:b/>
          <w:bCs/>
          <w:sz w:val="20"/>
          <w:szCs w:val="20"/>
        </w:rPr>
        <w:t>Grundelement</w:t>
      </w:r>
      <w:r w:rsidRPr="006070D5">
        <w:rPr>
          <w:rFonts w:ascii="Arial" w:hAnsi="Arial" w:cs="Arial"/>
          <w:sz w:val="20"/>
          <w:szCs w:val="20"/>
        </w:rPr>
        <w:t xml:space="preserve"> .............................................................................................................................. </w:t>
      </w:r>
    </w:p>
    <w:p w14:paraId="499FD3F7" w14:textId="77777777" w:rsidR="006070D5" w:rsidRDefault="006070D5">
      <w:pPr>
        <w:rPr>
          <w:rFonts w:ascii="Arial" w:hAnsi="Arial" w:cs="Arial"/>
          <w:sz w:val="20"/>
          <w:szCs w:val="20"/>
        </w:rPr>
      </w:pPr>
    </w:p>
    <w:p w14:paraId="2DC9918B" w14:textId="1EB1E8B7" w:rsidR="006070D5" w:rsidRDefault="00603D2D">
      <w:pPr>
        <w:rPr>
          <w:rFonts w:ascii="Arial" w:hAnsi="Arial" w:cs="Arial"/>
          <w:sz w:val="20"/>
          <w:szCs w:val="20"/>
        </w:rPr>
      </w:pPr>
      <w:r w:rsidRPr="00365A9C">
        <w:rPr>
          <w:rFonts w:ascii="Arial" w:hAnsi="Arial" w:cs="Arial"/>
          <w:sz w:val="20"/>
          <w:szCs w:val="20"/>
        </w:rPr>
        <w:t>Anzahl</w:t>
      </w:r>
      <w:r w:rsidR="006070D5" w:rsidRPr="00365A9C">
        <w:rPr>
          <w:rFonts w:ascii="Arial" w:hAnsi="Arial" w:cs="Arial"/>
          <w:b/>
          <w:bCs/>
          <w:sz w:val="20"/>
          <w:szCs w:val="20"/>
        </w:rPr>
        <w:t xml:space="preserve"> </w:t>
      </w:r>
      <w:proofErr w:type="gramStart"/>
      <w:r w:rsidRPr="00365A9C">
        <w:rPr>
          <w:rFonts w:ascii="Arial" w:hAnsi="Arial" w:cs="Arial"/>
          <w:b/>
          <w:bCs/>
          <w:sz w:val="20"/>
          <w:szCs w:val="20"/>
        </w:rPr>
        <w:t>Anbauelemente</w:t>
      </w:r>
      <w:r w:rsidRPr="006070D5">
        <w:rPr>
          <w:rFonts w:ascii="Arial" w:hAnsi="Arial" w:cs="Arial"/>
          <w:sz w:val="20"/>
          <w:szCs w:val="20"/>
        </w:rPr>
        <w:t xml:space="preserve">  ...............................................................................................................</w:t>
      </w:r>
      <w:proofErr w:type="gramEnd"/>
      <w:r w:rsidRPr="006070D5">
        <w:rPr>
          <w:rFonts w:ascii="Arial" w:hAnsi="Arial" w:cs="Arial"/>
          <w:sz w:val="20"/>
          <w:szCs w:val="20"/>
        </w:rPr>
        <w:t xml:space="preserve"> </w:t>
      </w:r>
    </w:p>
    <w:p w14:paraId="6388FCD1" w14:textId="77777777" w:rsidR="006070D5" w:rsidRDefault="006070D5">
      <w:pPr>
        <w:rPr>
          <w:rFonts w:ascii="Arial" w:hAnsi="Arial" w:cs="Arial"/>
          <w:sz w:val="20"/>
          <w:szCs w:val="20"/>
        </w:rPr>
      </w:pPr>
    </w:p>
    <w:p w14:paraId="2FC1ACCA" w14:textId="6D2BC79E" w:rsidR="006070D5" w:rsidRDefault="00603D2D">
      <w:pPr>
        <w:rPr>
          <w:rFonts w:ascii="Arial" w:hAnsi="Arial" w:cs="Arial"/>
          <w:sz w:val="20"/>
          <w:szCs w:val="20"/>
        </w:rPr>
      </w:pPr>
      <w:r w:rsidRPr="006070D5">
        <w:rPr>
          <w:rFonts w:ascii="Arial" w:hAnsi="Arial" w:cs="Arial"/>
          <w:sz w:val="20"/>
          <w:szCs w:val="20"/>
        </w:rPr>
        <w:t>Fahrradsafe Pegas</w:t>
      </w:r>
      <w:r w:rsidR="006070D5">
        <w:rPr>
          <w:rFonts w:ascii="Arial" w:hAnsi="Arial" w:cs="Arial"/>
          <w:sz w:val="20"/>
          <w:szCs w:val="20"/>
        </w:rPr>
        <w:t>o</w:t>
      </w:r>
    </w:p>
    <w:p w14:paraId="2DB0BF0A" w14:textId="77777777" w:rsidR="006070D5" w:rsidRDefault="006070D5">
      <w:pPr>
        <w:rPr>
          <w:rFonts w:ascii="Arial" w:hAnsi="Arial" w:cs="Arial"/>
          <w:sz w:val="20"/>
          <w:szCs w:val="20"/>
        </w:rPr>
      </w:pPr>
    </w:p>
    <w:p w14:paraId="45E5CAFF" w14:textId="6F11AF1E" w:rsidR="006070D5" w:rsidRDefault="005C119C">
      <w:pPr>
        <w:rPr>
          <w:rFonts w:ascii="Arial" w:hAnsi="Arial" w:cs="Arial"/>
          <w:sz w:val="20"/>
          <w:szCs w:val="20"/>
        </w:rPr>
      </w:pPr>
      <w:r>
        <w:rPr>
          <w:rFonts w:ascii="Arial" w:hAnsi="Arial" w:cs="Arial"/>
          <w:sz w:val="20"/>
          <w:szCs w:val="20"/>
        </w:rPr>
        <w:t>Abmessung:</w:t>
      </w:r>
    </w:p>
    <w:p w14:paraId="32A65C32" w14:textId="09172F22" w:rsidR="006070D5" w:rsidRDefault="00603D2D" w:rsidP="00365A9C">
      <w:pPr>
        <w:ind w:firstLine="709"/>
        <w:rPr>
          <w:rFonts w:ascii="Arial" w:hAnsi="Arial" w:cs="Arial"/>
          <w:sz w:val="20"/>
          <w:szCs w:val="20"/>
        </w:rPr>
      </w:pPr>
      <w:r w:rsidRPr="006070D5">
        <w:rPr>
          <w:rFonts w:ascii="Arial" w:hAnsi="Arial" w:cs="Arial"/>
          <w:sz w:val="20"/>
          <w:szCs w:val="20"/>
        </w:rPr>
        <w:t>Gesamthöhe ohn</w:t>
      </w:r>
      <w:r w:rsidR="005C119C">
        <w:rPr>
          <w:rFonts w:ascii="Arial" w:hAnsi="Arial" w:cs="Arial"/>
          <w:sz w:val="20"/>
          <w:szCs w:val="20"/>
        </w:rPr>
        <w:t>e Dachaufbau:</w:t>
      </w:r>
      <w:r w:rsidR="005C119C">
        <w:rPr>
          <w:rFonts w:ascii="Arial" w:hAnsi="Arial" w:cs="Arial"/>
          <w:sz w:val="20"/>
          <w:szCs w:val="20"/>
        </w:rPr>
        <w:tab/>
      </w:r>
      <w:r w:rsidR="00365A9C">
        <w:rPr>
          <w:rFonts w:ascii="Arial" w:hAnsi="Arial" w:cs="Arial"/>
          <w:sz w:val="20"/>
          <w:szCs w:val="20"/>
        </w:rPr>
        <w:tab/>
      </w:r>
      <w:r w:rsidR="005C119C">
        <w:rPr>
          <w:rFonts w:ascii="Arial" w:hAnsi="Arial" w:cs="Arial"/>
          <w:sz w:val="20"/>
          <w:szCs w:val="20"/>
        </w:rPr>
        <w:t>ca. 2150 mm</w:t>
      </w:r>
    </w:p>
    <w:p w14:paraId="1FE1F9AD" w14:textId="77777777" w:rsidR="00365A9C" w:rsidRDefault="00603D2D" w:rsidP="00365A9C">
      <w:pPr>
        <w:ind w:firstLine="709"/>
        <w:rPr>
          <w:rFonts w:ascii="Arial" w:hAnsi="Arial" w:cs="Arial"/>
          <w:sz w:val="20"/>
          <w:szCs w:val="20"/>
        </w:rPr>
      </w:pPr>
      <w:r w:rsidRPr="006070D5">
        <w:rPr>
          <w:rFonts w:ascii="Arial" w:hAnsi="Arial" w:cs="Arial"/>
          <w:sz w:val="20"/>
          <w:szCs w:val="20"/>
        </w:rPr>
        <w:t xml:space="preserve">Gesamthöhe des Dachaufbaues je </w:t>
      </w:r>
    </w:p>
    <w:p w14:paraId="48B42FA7" w14:textId="677573A2" w:rsidR="006070D5" w:rsidRDefault="00603D2D" w:rsidP="00365A9C">
      <w:pPr>
        <w:ind w:firstLine="709"/>
        <w:rPr>
          <w:rFonts w:ascii="Arial" w:hAnsi="Arial" w:cs="Arial"/>
          <w:sz w:val="20"/>
          <w:szCs w:val="20"/>
        </w:rPr>
      </w:pPr>
      <w:r w:rsidRPr="006070D5">
        <w:rPr>
          <w:rFonts w:ascii="Arial" w:hAnsi="Arial" w:cs="Arial"/>
          <w:sz w:val="20"/>
          <w:szCs w:val="20"/>
        </w:rPr>
        <w:t>nach Dachgeometri</w:t>
      </w:r>
      <w:r w:rsidR="005C119C">
        <w:rPr>
          <w:rFonts w:ascii="Arial" w:hAnsi="Arial" w:cs="Arial"/>
          <w:sz w:val="20"/>
          <w:szCs w:val="20"/>
        </w:rPr>
        <w:t xml:space="preserve">e    </w:t>
      </w:r>
      <w:r w:rsidR="00365A9C">
        <w:rPr>
          <w:rFonts w:ascii="Arial" w:hAnsi="Arial" w:cs="Arial"/>
          <w:sz w:val="20"/>
          <w:szCs w:val="20"/>
        </w:rPr>
        <w:tab/>
      </w:r>
      <w:r w:rsidR="00365A9C">
        <w:rPr>
          <w:rFonts w:ascii="Arial" w:hAnsi="Arial" w:cs="Arial"/>
          <w:sz w:val="20"/>
          <w:szCs w:val="20"/>
        </w:rPr>
        <w:tab/>
      </w:r>
      <w:r w:rsidR="00365A9C">
        <w:rPr>
          <w:rFonts w:ascii="Arial" w:hAnsi="Arial" w:cs="Arial"/>
          <w:sz w:val="20"/>
          <w:szCs w:val="20"/>
        </w:rPr>
        <w:tab/>
      </w:r>
      <w:r w:rsidR="005C119C">
        <w:rPr>
          <w:rFonts w:ascii="Arial" w:hAnsi="Arial" w:cs="Arial"/>
          <w:sz w:val="20"/>
          <w:szCs w:val="20"/>
        </w:rPr>
        <w:t xml:space="preserve">min.  380 mm; max. 450 mm </w:t>
      </w:r>
    </w:p>
    <w:p w14:paraId="42492B2D" w14:textId="238B9D9A" w:rsidR="006070D5" w:rsidRDefault="00603D2D" w:rsidP="00365A9C">
      <w:pPr>
        <w:ind w:firstLine="709"/>
        <w:rPr>
          <w:rFonts w:ascii="Arial" w:hAnsi="Arial" w:cs="Arial"/>
          <w:sz w:val="20"/>
          <w:szCs w:val="20"/>
        </w:rPr>
      </w:pPr>
      <w:r w:rsidRPr="006070D5">
        <w:rPr>
          <w:rFonts w:ascii="Arial" w:hAnsi="Arial" w:cs="Arial"/>
          <w:sz w:val="20"/>
          <w:szCs w:val="20"/>
        </w:rPr>
        <w:t>Gesamtbreite eines Grun</w:t>
      </w:r>
      <w:r w:rsidR="005C119C">
        <w:rPr>
          <w:rFonts w:ascii="Arial" w:hAnsi="Arial" w:cs="Arial"/>
          <w:sz w:val="20"/>
          <w:szCs w:val="20"/>
        </w:rPr>
        <w:t>delementes:</w:t>
      </w:r>
      <w:r w:rsidR="005C119C">
        <w:rPr>
          <w:rFonts w:ascii="Arial" w:hAnsi="Arial" w:cs="Arial"/>
          <w:sz w:val="20"/>
          <w:szCs w:val="20"/>
        </w:rPr>
        <w:tab/>
        <w:t>ca. 1340 mm</w:t>
      </w:r>
    </w:p>
    <w:p w14:paraId="00D128A5" w14:textId="4CBD9237" w:rsidR="006070D5" w:rsidRDefault="00603D2D" w:rsidP="00365A9C">
      <w:pPr>
        <w:ind w:firstLine="709"/>
        <w:rPr>
          <w:rFonts w:ascii="Arial" w:hAnsi="Arial" w:cs="Arial"/>
          <w:sz w:val="20"/>
          <w:szCs w:val="20"/>
        </w:rPr>
      </w:pPr>
      <w:r w:rsidRPr="006070D5">
        <w:rPr>
          <w:rFonts w:ascii="Arial" w:hAnsi="Arial" w:cs="Arial"/>
          <w:sz w:val="20"/>
          <w:szCs w:val="20"/>
        </w:rPr>
        <w:t>Gesamtbreite eines Anba</w:t>
      </w:r>
      <w:r w:rsidR="005C119C">
        <w:rPr>
          <w:rFonts w:ascii="Arial" w:hAnsi="Arial" w:cs="Arial"/>
          <w:sz w:val="20"/>
          <w:szCs w:val="20"/>
        </w:rPr>
        <w:t>uelementes:</w:t>
      </w:r>
      <w:r w:rsidR="005C119C">
        <w:rPr>
          <w:rFonts w:ascii="Arial" w:hAnsi="Arial" w:cs="Arial"/>
          <w:sz w:val="20"/>
          <w:szCs w:val="20"/>
        </w:rPr>
        <w:tab/>
        <w:t>ca. 1285 mm</w:t>
      </w:r>
    </w:p>
    <w:p w14:paraId="4EC9A5B8" w14:textId="77777777" w:rsidR="00365A9C" w:rsidRDefault="00603D2D" w:rsidP="00365A9C">
      <w:pPr>
        <w:ind w:firstLine="709"/>
        <w:rPr>
          <w:rFonts w:ascii="Arial" w:hAnsi="Arial" w:cs="Arial"/>
          <w:sz w:val="20"/>
          <w:szCs w:val="20"/>
        </w:rPr>
      </w:pPr>
      <w:r w:rsidRPr="006070D5">
        <w:rPr>
          <w:rFonts w:ascii="Arial" w:hAnsi="Arial" w:cs="Arial"/>
          <w:sz w:val="20"/>
          <w:szCs w:val="20"/>
        </w:rPr>
        <w:t>Gesamttiefe:</w:t>
      </w:r>
      <w:r w:rsidRPr="006070D5">
        <w:rPr>
          <w:rFonts w:ascii="Arial" w:hAnsi="Arial" w:cs="Arial"/>
          <w:sz w:val="20"/>
          <w:szCs w:val="20"/>
        </w:rPr>
        <w:tab/>
        <w:t xml:space="preserve">      </w:t>
      </w:r>
      <w:r w:rsidR="00365A9C">
        <w:rPr>
          <w:rFonts w:ascii="Arial" w:hAnsi="Arial" w:cs="Arial"/>
          <w:sz w:val="20"/>
          <w:szCs w:val="20"/>
        </w:rPr>
        <w:tab/>
      </w:r>
      <w:r w:rsidR="00365A9C">
        <w:rPr>
          <w:rFonts w:ascii="Arial" w:hAnsi="Arial" w:cs="Arial"/>
          <w:sz w:val="20"/>
          <w:szCs w:val="20"/>
        </w:rPr>
        <w:tab/>
      </w:r>
      <w:r w:rsidR="00365A9C">
        <w:rPr>
          <w:rFonts w:ascii="Arial" w:hAnsi="Arial" w:cs="Arial"/>
          <w:sz w:val="20"/>
          <w:szCs w:val="20"/>
        </w:rPr>
        <w:tab/>
      </w:r>
      <w:r w:rsidRPr="006070D5">
        <w:rPr>
          <w:rFonts w:ascii="Arial" w:hAnsi="Arial" w:cs="Arial"/>
          <w:sz w:val="20"/>
          <w:szCs w:val="20"/>
        </w:rPr>
        <w:t>ca. 2000 mm</w:t>
      </w:r>
    </w:p>
    <w:p w14:paraId="7224E854" w14:textId="3B1B648D" w:rsidR="005C119C" w:rsidRDefault="00603D2D" w:rsidP="00365A9C">
      <w:pPr>
        <w:ind w:firstLine="709"/>
        <w:rPr>
          <w:rFonts w:ascii="Arial" w:hAnsi="Arial" w:cs="Arial"/>
          <w:sz w:val="20"/>
          <w:szCs w:val="20"/>
        </w:rPr>
      </w:pPr>
      <w:r w:rsidRPr="006070D5">
        <w:rPr>
          <w:rFonts w:ascii="Arial" w:hAnsi="Arial" w:cs="Arial"/>
          <w:sz w:val="20"/>
          <w:szCs w:val="20"/>
        </w:rPr>
        <w:t xml:space="preserve">lichtes </w:t>
      </w:r>
      <w:proofErr w:type="spellStart"/>
      <w:r w:rsidRPr="006070D5">
        <w:rPr>
          <w:rFonts w:ascii="Arial" w:hAnsi="Arial" w:cs="Arial"/>
          <w:sz w:val="20"/>
          <w:szCs w:val="20"/>
        </w:rPr>
        <w:t>Türmaß</w:t>
      </w:r>
      <w:proofErr w:type="spellEnd"/>
      <w:r w:rsidRPr="006070D5">
        <w:rPr>
          <w:rFonts w:ascii="Arial" w:hAnsi="Arial" w:cs="Arial"/>
          <w:sz w:val="20"/>
          <w:szCs w:val="20"/>
        </w:rPr>
        <w:t>:</w:t>
      </w:r>
      <w:r w:rsidRPr="006070D5">
        <w:rPr>
          <w:rFonts w:ascii="Arial" w:hAnsi="Arial" w:cs="Arial"/>
          <w:sz w:val="20"/>
          <w:szCs w:val="20"/>
        </w:rPr>
        <w:tab/>
        <w:t xml:space="preserve"> </w:t>
      </w:r>
      <w:r w:rsidR="00365A9C">
        <w:rPr>
          <w:rFonts w:ascii="Arial" w:hAnsi="Arial" w:cs="Arial"/>
          <w:sz w:val="20"/>
          <w:szCs w:val="20"/>
        </w:rPr>
        <w:tab/>
      </w:r>
      <w:r w:rsidR="00365A9C">
        <w:rPr>
          <w:rFonts w:ascii="Arial" w:hAnsi="Arial" w:cs="Arial"/>
          <w:sz w:val="20"/>
          <w:szCs w:val="20"/>
        </w:rPr>
        <w:tab/>
      </w:r>
      <w:r w:rsidR="00365A9C">
        <w:rPr>
          <w:rFonts w:ascii="Arial" w:hAnsi="Arial" w:cs="Arial"/>
          <w:sz w:val="20"/>
          <w:szCs w:val="20"/>
        </w:rPr>
        <w:tab/>
      </w:r>
      <w:r w:rsidRPr="006070D5">
        <w:rPr>
          <w:rFonts w:ascii="Arial" w:hAnsi="Arial" w:cs="Arial"/>
          <w:sz w:val="20"/>
          <w:szCs w:val="20"/>
        </w:rPr>
        <w:t xml:space="preserve">ca.   960 mm </w:t>
      </w:r>
    </w:p>
    <w:p w14:paraId="0CF1CBEA" w14:textId="77777777" w:rsidR="005C119C" w:rsidRDefault="005C119C">
      <w:pPr>
        <w:rPr>
          <w:rFonts w:ascii="Arial" w:hAnsi="Arial" w:cs="Arial"/>
          <w:sz w:val="20"/>
          <w:szCs w:val="20"/>
        </w:rPr>
      </w:pPr>
    </w:p>
    <w:p w14:paraId="4CD0A35D" w14:textId="77777777" w:rsidR="00D13410" w:rsidRDefault="00603D2D">
      <w:pPr>
        <w:rPr>
          <w:rFonts w:ascii="Arial" w:hAnsi="Arial" w:cs="Arial"/>
          <w:sz w:val="20"/>
          <w:szCs w:val="20"/>
        </w:rPr>
      </w:pPr>
      <w:r w:rsidRPr="006070D5">
        <w:rPr>
          <w:rFonts w:ascii="Arial" w:hAnsi="Arial" w:cs="Arial"/>
          <w:sz w:val="20"/>
          <w:szCs w:val="20"/>
        </w:rPr>
        <w:t>Modularer Aufbau im Baukastensystem durch Konfektionierung von einem Grundelement, mit der aus der Menge der unterzubringenden Räder resultierenden Anzahl an Anbauelementen. Jedes Element ist diagonal geteilt und bietet somit Parkplatz für insgesamt 2 Räder.</w:t>
      </w:r>
    </w:p>
    <w:p w14:paraId="0A18236A" w14:textId="77777777" w:rsidR="005C119C" w:rsidRDefault="005C119C">
      <w:pPr>
        <w:rPr>
          <w:rFonts w:ascii="Arial" w:hAnsi="Arial" w:cs="Arial"/>
          <w:sz w:val="20"/>
          <w:szCs w:val="20"/>
        </w:rPr>
      </w:pPr>
    </w:p>
    <w:p w14:paraId="02D50B2F" w14:textId="4EF2FAE8" w:rsidR="00D13410" w:rsidRDefault="00603D2D">
      <w:pPr>
        <w:rPr>
          <w:rFonts w:ascii="Arial" w:hAnsi="Arial" w:cs="Arial"/>
          <w:sz w:val="20"/>
          <w:szCs w:val="20"/>
        </w:rPr>
      </w:pPr>
      <w:r w:rsidRPr="006070D5">
        <w:rPr>
          <w:rFonts w:ascii="Arial" w:hAnsi="Arial" w:cs="Arial"/>
          <w:sz w:val="20"/>
          <w:szCs w:val="20"/>
        </w:rPr>
        <w:t xml:space="preserve">Die Anordnung der Dachkonstruktion erfolgt entweder in Form eines </w:t>
      </w:r>
      <w:r w:rsidR="00755EC3">
        <w:rPr>
          <w:rFonts w:ascii="Arial" w:hAnsi="Arial"/>
          <w:sz w:val="20"/>
          <w:szCs w:val="20"/>
        </w:rPr>
        <w:t>❏</w:t>
      </w:r>
      <w:r w:rsidRPr="006070D5">
        <w:rPr>
          <w:rFonts w:ascii="Arial" w:hAnsi="Arial" w:cs="Arial"/>
          <w:sz w:val="20"/>
          <w:szCs w:val="20"/>
        </w:rPr>
        <w:t xml:space="preserve"> längslaufenden Tonnengewölbes, eines </w:t>
      </w:r>
      <w:r w:rsidR="00755EC3">
        <w:rPr>
          <w:rFonts w:ascii="Arial" w:hAnsi="Arial"/>
          <w:sz w:val="20"/>
          <w:szCs w:val="20"/>
        </w:rPr>
        <w:t>❏</w:t>
      </w:r>
      <w:r w:rsidRPr="006070D5">
        <w:rPr>
          <w:rFonts w:ascii="Arial" w:hAnsi="Arial" w:cs="Arial"/>
          <w:sz w:val="20"/>
          <w:szCs w:val="20"/>
        </w:rPr>
        <w:t xml:space="preserve"> querlaufenden Tonnengewölbes, eines </w:t>
      </w:r>
      <w:r w:rsidR="00755EC3">
        <w:rPr>
          <w:rFonts w:ascii="Arial" w:hAnsi="Arial"/>
          <w:sz w:val="20"/>
          <w:szCs w:val="20"/>
        </w:rPr>
        <w:t>❏</w:t>
      </w:r>
      <w:r w:rsidRPr="006070D5">
        <w:rPr>
          <w:rFonts w:ascii="Arial" w:hAnsi="Arial" w:cs="Arial"/>
          <w:sz w:val="20"/>
          <w:szCs w:val="20"/>
        </w:rPr>
        <w:t xml:space="preserve"> längslaufenden Faltgiebels, oder eines </w:t>
      </w:r>
      <w:r w:rsidR="00755EC3">
        <w:rPr>
          <w:rFonts w:ascii="Arial" w:hAnsi="Arial"/>
          <w:sz w:val="20"/>
          <w:szCs w:val="20"/>
        </w:rPr>
        <w:t>❏</w:t>
      </w:r>
      <w:r w:rsidRPr="006070D5">
        <w:rPr>
          <w:rFonts w:ascii="Arial" w:hAnsi="Arial" w:cs="Arial"/>
          <w:sz w:val="20"/>
          <w:szCs w:val="20"/>
        </w:rPr>
        <w:t xml:space="preserve"> querlaufenden Faltgiebels.</w:t>
      </w:r>
    </w:p>
    <w:p w14:paraId="5B133EF8" w14:textId="77777777" w:rsidR="005C119C" w:rsidRDefault="005C119C">
      <w:pPr>
        <w:rPr>
          <w:rFonts w:ascii="Arial" w:hAnsi="Arial" w:cs="Arial"/>
          <w:sz w:val="20"/>
          <w:szCs w:val="20"/>
        </w:rPr>
      </w:pPr>
    </w:p>
    <w:p w14:paraId="708C398E" w14:textId="77777777" w:rsidR="00755EC3" w:rsidRDefault="00603D2D">
      <w:pPr>
        <w:rPr>
          <w:rFonts w:ascii="Arial" w:hAnsi="Arial" w:cs="Arial"/>
          <w:sz w:val="20"/>
          <w:szCs w:val="20"/>
        </w:rPr>
      </w:pPr>
      <w:r w:rsidRPr="006070D5">
        <w:rPr>
          <w:rFonts w:ascii="Arial" w:hAnsi="Arial" w:cs="Arial"/>
          <w:sz w:val="20"/>
          <w:szCs w:val="20"/>
        </w:rPr>
        <w:t xml:space="preserve">Die Regelschneelast für die Dachkonstruktion bemisst sich nach Eurocode Schnee- und Windlastzone 1. Die Dacheindeckung erfolgt mittels witterungs- und </w:t>
      </w:r>
      <w:proofErr w:type="spellStart"/>
      <w:r w:rsidRPr="006070D5">
        <w:rPr>
          <w:rFonts w:ascii="Arial" w:hAnsi="Arial" w:cs="Arial"/>
          <w:sz w:val="20"/>
          <w:szCs w:val="20"/>
        </w:rPr>
        <w:t>uv</w:t>
      </w:r>
      <w:proofErr w:type="spellEnd"/>
      <w:r w:rsidRPr="006070D5">
        <w:rPr>
          <w:rFonts w:ascii="Arial" w:hAnsi="Arial" w:cs="Arial"/>
          <w:sz w:val="20"/>
          <w:szCs w:val="20"/>
        </w:rPr>
        <w:t xml:space="preserve">-beständigem glasklarem Acrylglas. </w:t>
      </w:r>
    </w:p>
    <w:p w14:paraId="75378714" w14:textId="77777777" w:rsidR="00755EC3" w:rsidRDefault="00755EC3">
      <w:pPr>
        <w:rPr>
          <w:rFonts w:ascii="Arial" w:hAnsi="Arial" w:cs="Arial"/>
          <w:sz w:val="20"/>
          <w:szCs w:val="20"/>
        </w:rPr>
      </w:pPr>
    </w:p>
    <w:p w14:paraId="103D4D12" w14:textId="77777777" w:rsidR="00755EC3" w:rsidRDefault="00603D2D">
      <w:pPr>
        <w:rPr>
          <w:rFonts w:ascii="Arial" w:hAnsi="Arial" w:cs="Arial"/>
          <w:sz w:val="20"/>
          <w:szCs w:val="20"/>
        </w:rPr>
      </w:pPr>
      <w:r w:rsidRPr="006070D5">
        <w:rPr>
          <w:rFonts w:ascii="Arial" w:hAnsi="Arial" w:cs="Arial"/>
          <w:sz w:val="20"/>
          <w:szCs w:val="20"/>
        </w:rPr>
        <w:t xml:space="preserve">Sofern die Dachgeometrie dem eines Tonnengewölbes entspricht, werden die Acrylglasplatten “kalt eingebogen”. Bei Faltgiebeln werden die Acrylglasplatten einer thermischen Verformung unterzogen. Die gesamte Dachkonstruktion besteht aus industriell hergestellten Systembauteilen. </w:t>
      </w:r>
    </w:p>
    <w:p w14:paraId="2EB56343" w14:textId="77777777" w:rsidR="00755EC3" w:rsidRDefault="00755EC3">
      <w:pPr>
        <w:rPr>
          <w:rFonts w:ascii="Arial" w:hAnsi="Arial" w:cs="Arial"/>
          <w:sz w:val="20"/>
          <w:szCs w:val="20"/>
        </w:rPr>
      </w:pPr>
    </w:p>
    <w:p w14:paraId="4B8A87B6" w14:textId="77777777" w:rsidR="00755EC3" w:rsidRDefault="00603D2D">
      <w:pPr>
        <w:rPr>
          <w:rFonts w:ascii="Arial" w:hAnsi="Arial" w:cs="Arial"/>
          <w:sz w:val="20"/>
          <w:szCs w:val="20"/>
        </w:rPr>
      </w:pPr>
      <w:r w:rsidRPr="006070D5">
        <w:rPr>
          <w:rFonts w:ascii="Arial" w:hAnsi="Arial" w:cs="Arial"/>
          <w:sz w:val="20"/>
          <w:szCs w:val="20"/>
        </w:rPr>
        <w:t xml:space="preserve">Die Acrylglasplatten werden auf Flachstahlprofile gelagert, die in einem plastischen Verformungsprozess bereits der beabsichtigten Dachgeometrie angepasst wurden. Das Flachstahlprofil sowie das aufgelagerte Acrylglas werden beidseitig in das </w:t>
      </w:r>
      <w:proofErr w:type="spellStart"/>
      <w:r w:rsidRPr="006070D5">
        <w:rPr>
          <w:rFonts w:ascii="Arial" w:hAnsi="Arial" w:cs="Arial"/>
          <w:sz w:val="20"/>
          <w:szCs w:val="20"/>
        </w:rPr>
        <w:t>ungleichschenklige</w:t>
      </w:r>
      <w:proofErr w:type="spellEnd"/>
      <w:r w:rsidRPr="006070D5">
        <w:rPr>
          <w:rFonts w:ascii="Arial" w:hAnsi="Arial" w:cs="Arial"/>
          <w:sz w:val="20"/>
          <w:szCs w:val="20"/>
        </w:rPr>
        <w:t xml:space="preserve"> Dachträgerprofil, welches präzise im Rollformverfahren herzustellen ist, eingefasst. Die nach oben noch relativ frei bewegliche Acrylglasplatte wird durch einen oberhalb der Kontaktfläche zwischen Acrylglas und Flacheisenprofil verlaufenden Spannbogen gegen Abheben gesichert. Entlang der Kontaktfläche erfolgt eine Abdichtung zwischen oberem Spannbogen und Acrylglasplatte aus thermo- und </w:t>
      </w:r>
      <w:proofErr w:type="spellStart"/>
      <w:r w:rsidRPr="006070D5">
        <w:rPr>
          <w:rFonts w:ascii="Arial" w:hAnsi="Arial" w:cs="Arial"/>
          <w:sz w:val="20"/>
          <w:szCs w:val="20"/>
        </w:rPr>
        <w:t>uv</w:t>
      </w:r>
      <w:proofErr w:type="spellEnd"/>
      <w:r w:rsidRPr="006070D5">
        <w:rPr>
          <w:rFonts w:ascii="Arial" w:hAnsi="Arial" w:cs="Arial"/>
          <w:sz w:val="20"/>
          <w:szCs w:val="20"/>
        </w:rPr>
        <w:t xml:space="preserve">-beständigem, einseitig klebenden Dichtband mit Metallaußenhaut. </w:t>
      </w:r>
    </w:p>
    <w:p w14:paraId="3B5ACFD9" w14:textId="77777777" w:rsidR="00755EC3" w:rsidRDefault="00755EC3">
      <w:pPr>
        <w:rPr>
          <w:rFonts w:ascii="Arial" w:hAnsi="Arial" w:cs="Arial"/>
          <w:sz w:val="20"/>
          <w:szCs w:val="20"/>
        </w:rPr>
      </w:pPr>
    </w:p>
    <w:p w14:paraId="1457166A" w14:textId="1C8527F6" w:rsidR="00D13410" w:rsidRDefault="00603D2D">
      <w:pPr>
        <w:rPr>
          <w:rFonts w:ascii="Arial" w:hAnsi="Arial" w:cs="Arial"/>
          <w:sz w:val="20"/>
          <w:szCs w:val="20"/>
        </w:rPr>
      </w:pPr>
      <w:r w:rsidRPr="006070D5">
        <w:rPr>
          <w:rFonts w:ascii="Arial" w:hAnsi="Arial" w:cs="Arial"/>
          <w:sz w:val="20"/>
          <w:szCs w:val="20"/>
        </w:rPr>
        <w:t>Der obere Spannbogen besitzt Wellenprägungen, die dazu dienen, durch Zugkraft den Spannbogen mittels speziellem Montageschlüssel zu längen, so dass dieser in die äußere Lasche des Dachträgerprofiles eingehängt und durch Umbiegen einer zum Dachträgerprofil gehörenden “Nase” befestigt werden kann.</w:t>
      </w:r>
    </w:p>
    <w:p w14:paraId="0C63A968" w14:textId="77777777" w:rsidR="005C119C" w:rsidRDefault="005C119C">
      <w:pPr>
        <w:rPr>
          <w:rFonts w:ascii="Arial" w:hAnsi="Arial" w:cs="Arial"/>
          <w:sz w:val="20"/>
          <w:szCs w:val="20"/>
        </w:rPr>
      </w:pPr>
    </w:p>
    <w:p w14:paraId="4E58F246" w14:textId="77777777" w:rsidR="00755EC3" w:rsidRDefault="00603D2D">
      <w:pPr>
        <w:rPr>
          <w:rFonts w:ascii="Arial" w:hAnsi="Arial" w:cs="Arial"/>
          <w:sz w:val="20"/>
          <w:szCs w:val="20"/>
        </w:rPr>
      </w:pPr>
      <w:r w:rsidRPr="006070D5">
        <w:rPr>
          <w:rFonts w:ascii="Arial" w:hAnsi="Arial" w:cs="Arial"/>
          <w:sz w:val="20"/>
          <w:szCs w:val="20"/>
        </w:rPr>
        <w:t xml:space="preserve">Das Dachträgerprofil wird mittels Innensechskantschraube mit dem Flacheisenprofil kraftschlüssig verschraubt. Oben beschriebenes schraubenloses Spannsystem bewirkt, dass sich die Acrylglasplatten bei thermischem Einfluss ungehindert in der “horizontalen Ebene” ausdehnen können, ohne durch Schraubverbindungen gehindert zu werden, da hierbei die Problematik besteht, dass die Acrylglasplatten reißen oder ausplatzen können. Um ein unkontrolliertes “Wandern” der Platten zu vermeiden, ist jedes zweite Flachstahlprofil mit Dehnungsbegrenzungselementen auszustatten. </w:t>
      </w:r>
    </w:p>
    <w:p w14:paraId="27BC3191" w14:textId="77777777" w:rsidR="00755EC3" w:rsidRDefault="00755EC3">
      <w:pPr>
        <w:rPr>
          <w:rFonts w:ascii="Arial" w:hAnsi="Arial" w:cs="Arial"/>
          <w:sz w:val="20"/>
          <w:szCs w:val="20"/>
        </w:rPr>
      </w:pPr>
    </w:p>
    <w:p w14:paraId="462B4994" w14:textId="7B7A9013" w:rsidR="00755EC3" w:rsidRDefault="00603D2D">
      <w:pPr>
        <w:rPr>
          <w:rFonts w:ascii="Arial" w:hAnsi="Arial" w:cs="Arial"/>
          <w:sz w:val="20"/>
          <w:szCs w:val="20"/>
        </w:rPr>
      </w:pPr>
      <w:r w:rsidRPr="006070D5">
        <w:rPr>
          <w:rFonts w:ascii="Arial" w:hAnsi="Arial" w:cs="Arial"/>
          <w:sz w:val="20"/>
          <w:szCs w:val="20"/>
        </w:rPr>
        <w:t xml:space="preserve">Auftretendes Dachflächenwasser läuft in die Rinnen der Dachträgerprofile und wird über integrierte Wasserstutzen in Sammelrinnen geleitet und zentriert über Fallrohre zum Boden geschleust. </w:t>
      </w:r>
    </w:p>
    <w:p w14:paraId="2F94D34A" w14:textId="77777777" w:rsidR="00755EC3" w:rsidRDefault="00755EC3">
      <w:pPr>
        <w:rPr>
          <w:rFonts w:ascii="Arial" w:hAnsi="Arial" w:cs="Arial"/>
          <w:sz w:val="20"/>
          <w:szCs w:val="20"/>
        </w:rPr>
      </w:pPr>
    </w:p>
    <w:p w14:paraId="2B121148" w14:textId="77777777" w:rsidR="00755EC3" w:rsidRDefault="00603D2D">
      <w:pPr>
        <w:rPr>
          <w:rFonts w:ascii="Arial" w:hAnsi="Arial" w:cs="Arial"/>
          <w:sz w:val="20"/>
          <w:szCs w:val="20"/>
        </w:rPr>
      </w:pPr>
      <w:r w:rsidRPr="006070D5">
        <w:rPr>
          <w:rFonts w:ascii="Arial" w:hAnsi="Arial" w:cs="Arial"/>
          <w:sz w:val="20"/>
          <w:szCs w:val="20"/>
        </w:rPr>
        <w:t xml:space="preserve">Der obere Abschluss des </w:t>
      </w:r>
      <w:proofErr w:type="spellStart"/>
      <w:r w:rsidRPr="006070D5">
        <w:rPr>
          <w:rFonts w:ascii="Arial" w:hAnsi="Arial" w:cs="Arial"/>
          <w:sz w:val="20"/>
          <w:szCs w:val="20"/>
        </w:rPr>
        <w:t>Safegehäuses</w:t>
      </w:r>
      <w:proofErr w:type="spellEnd"/>
      <w:r w:rsidRPr="006070D5">
        <w:rPr>
          <w:rFonts w:ascii="Arial" w:hAnsi="Arial" w:cs="Arial"/>
          <w:sz w:val="20"/>
          <w:szCs w:val="20"/>
        </w:rPr>
        <w:t xml:space="preserve"> ist im Anschluss zur Dachkonstruktion mit einem stabilen Drahtgitter gegen unbefugten Einstieg versperrt. Die </w:t>
      </w:r>
      <w:proofErr w:type="spellStart"/>
      <w:r w:rsidRPr="006070D5">
        <w:rPr>
          <w:rFonts w:ascii="Arial" w:hAnsi="Arial" w:cs="Arial"/>
          <w:sz w:val="20"/>
          <w:szCs w:val="20"/>
        </w:rPr>
        <w:t>Safemodule</w:t>
      </w:r>
      <w:proofErr w:type="spellEnd"/>
      <w:r w:rsidRPr="006070D5">
        <w:rPr>
          <w:rFonts w:ascii="Arial" w:hAnsi="Arial" w:cs="Arial"/>
          <w:sz w:val="20"/>
          <w:szCs w:val="20"/>
        </w:rPr>
        <w:t xml:space="preserve"> bestehen aus einem tragenden Stahlskelett, hergestellt aus Vierkantprofilen, die über spezielle Verbindungselemente miteinander kraftschlüssig verbunden werden. Reine Schweißkonstruktionen sind </w:t>
      </w:r>
      <w:proofErr w:type="gramStart"/>
      <w:r w:rsidRPr="006070D5">
        <w:rPr>
          <w:rFonts w:ascii="Arial" w:hAnsi="Arial" w:cs="Arial"/>
          <w:sz w:val="20"/>
          <w:szCs w:val="20"/>
        </w:rPr>
        <w:t>mangels modularem Aufbau</w:t>
      </w:r>
      <w:proofErr w:type="gramEnd"/>
      <w:r w:rsidRPr="006070D5">
        <w:rPr>
          <w:rFonts w:ascii="Arial" w:hAnsi="Arial" w:cs="Arial"/>
          <w:sz w:val="20"/>
          <w:szCs w:val="20"/>
        </w:rPr>
        <w:t xml:space="preserve"> und dem damit verbundenen Nachteil, im Falle von Schäden Einzelteile nicht austauschen zu können, unzulässig. </w:t>
      </w:r>
    </w:p>
    <w:p w14:paraId="49FFCC18" w14:textId="77777777" w:rsidR="00755EC3" w:rsidRDefault="00755EC3">
      <w:pPr>
        <w:rPr>
          <w:rFonts w:ascii="Arial" w:hAnsi="Arial" w:cs="Arial"/>
          <w:sz w:val="20"/>
          <w:szCs w:val="20"/>
        </w:rPr>
      </w:pPr>
    </w:p>
    <w:p w14:paraId="0AED796E" w14:textId="77777777" w:rsidR="00755EC3" w:rsidRDefault="00755EC3">
      <w:pPr>
        <w:rPr>
          <w:rFonts w:ascii="Arial" w:hAnsi="Arial" w:cs="Arial"/>
          <w:sz w:val="20"/>
          <w:szCs w:val="20"/>
        </w:rPr>
      </w:pPr>
    </w:p>
    <w:p w14:paraId="7AC20898" w14:textId="77777777" w:rsidR="00755EC3" w:rsidRDefault="00603D2D">
      <w:pPr>
        <w:rPr>
          <w:rFonts w:ascii="Arial" w:hAnsi="Arial" w:cs="Arial"/>
          <w:sz w:val="20"/>
          <w:szCs w:val="20"/>
        </w:rPr>
      </w:pPr>
      <w:r w:rsidRPr="006070D5">
        <w:rPr>
          <w:rFonts w:ascii="Arial" w:hAnsi="Arial" w:cs="Arial"/>
          <w:sz w:val="20"/>
          <w:szCs w:val="20"/>
        </w:rPr>
        <w:lastRenderedPageBreak/>
        <w:t xml:space="preserve">Die Seitenwände werden beplankt mit speziell gekanteten Stahlblechkassetten. Die Oberfläche der Blechkassetten wird durch die Arbeitsgänge Feuerverzinkung (innen und außen) und Pulverbeschichtung (nur Außenseiten) langfristig gegen Korrosion geschützt und erfüllt zudem hohe ästhetische Ansprüche. Die Farbgebung erfolgt nach Wahl des Auftraggebers in RAL. </w:t>
      </w:r>
    </w:p>
    <w:p w14:paraId="5EB8ED12" w14:textId="77777777" w:rsidR="00755EC3" w:rsidRDefault="00755EC3">
      <w:pPr>
        <w:rPr>
          <w:rFonts w:ascii="Arial" w:hAnsi="Arial" w:cs="Arial"/>
          <w:sz w:val="20"/>
          <w:szCs w:val="20"/>
        </w:rPr>
      </w:pPr>
    </w:p>
    <w:p w14:paraId="77C2B6B9" w14:textId="77777777" w:rsidR="00755EC3" w:rsidRDefault="00603D2D">
      <w:pPr>
        <w:rPr>
          <w:rFonts w:ascii="Arial" w:hAnsi="Arial" w:cs="Arial"/>
          <w:sz w:val="20"/>
          <w:szCs w:val="20"/>
        </w:rPr>
      </w:pPr>
      <w:r w:rsidRPr="006070D5">
        <w:rPr>
          <w:rFonts w:ascii="Arial" w:hAnsi="Arial" w:cs="Arial"/>
          <w:sz w:val="20"/>
          <w:szCs w:val="20"/>
        </w:rPr>
        <w:t xml:space="preserve">Zur Befestigung am Stahlgerüst werden die Blechkassetten zunächst an dafür vorgesehenen Gewindestiften eingehängt und ausgerichtet. Anschließend erfolgt vom Innenraum der </w:t>
      </w:r>
      <w:proofErr w:type="spellStart"/>
      <w:r w:rsidRPr="006070D5">
        <w:rPr>
          <w:rFonts w:ascii="Arial" w:hAnsi="Arial" w:cs="Arial"/>
          <w:sz w:val="20"/>
          <w:szCs w:val="20"/>
        </w:rPr>
        <w:t>Safegehäuse</w:t>
      </w:r>
      <w:proofErr w:type="spellEnd"/>
      <w:r w:rsidRPr="006070D5">
        <w:rPr>
          <w:rFonts w:ascii="Arial" w:hAnsi="Arial" w:cs="Arial"/>
          <w:sz w:val="20"/>
          <w:szCs w:val="20"/>
        </w:rPr>
        <w:t xml:space="preserve"> her die Verschraubung. </w:t>
      </w:r>
    </w:p>
    <w:p w14:paraId="180118DC" w14:textId="77777777" w:rsidR="00755EC3" w:rsidRDefault="00755EC3">
      <w:pPr>
        <w:rPr>
          <w:rFonts w:ascii="Arial" w:hAnsi="Arial" w:cs="Arial"/>
          <w:sz w:val="20"/>
          <w:szCs w:val="20"/>
        </w:rPr>
      </w:pPr>
    </w:p>
    <w:p w14:paraId="32EC0C74" w14:textId="77777777" w:rsidR="00755EC3" w:rsidRDefault="00603D2D">
      <w:pPr>
        <w:rPr>
          <w:rFonts w:ascii="Arial" w:hAnsi="Arial" w:cs="Arial"/>
          <w:sz w:val="20"/>
          <w:szCs w:val="20"/>
        </w:rPr>
      </w:pPr>
      <w:r w:rsidRPr="006070D5">
        <w:rPr>
          <w:rFonts w:ascii="Arial" w:hAnsi="Arial" w:cs="Arial"/>
          <w:sz w:val="20"/>
          <w:szCs w:val="20"/>
        </w:rPr>
        <w:t xml:space="preserve">Die </w:t>
      </w:r>
      <w:proofErr w:type="spellStart"/>
      <w:r w:rsidRPr="006070D5">
        <w:rPr>
          <w:rFonts w:ascii="Arial" w:hAnsi="Arial" w:cs="Arial"/>
          <w:sz w:val="20"/>
          <w:szCs w:val="20"/>
        </w:rPr>
        <w:t>Safemodule</w:t>
      </w:r>
      <w:proofErr w:type="spellEnd"/>
      <w:r w:rsidRPr="006070D5">
        <w:rPr>
          <w:rFonts w:ascii="Arial" w:hAnsi="Arial" w:cs="Arial"/>
          <w:sz w:val="20"/>
          <w:szCs w:val="20"/>
        </w:rPr>
        <w:t xml:space="preserve"> sind diagonal geteilt über Blechtrennwandelemente.</w:t>
      </w:r>
      <w:r w:rsidR="00755EC3">
        <w:rPr>
          <w:rFonts w:ascii="Arial" w:hAnsi="Arial" w:cs="Arial"/>
          <w:sz w:val="20"/>
          <w:szCs w:val="20"/>
        </w:rPr>
        <w:t xml:space="preserve"> </w:t>
      </w:r>
      <w:r w:rsidRPr="006070D5">
        <w:rPr>
          <w:rFonts w:ascii="Arial" w:hAnsi="Arial" w:cs="Arial"/>
          <w:sz w:val="20"/>
          <w:szCs w:val="20"/>
        </w:rPr>
        <w:t xml:space="preserve">Die Räder werden vertikal hängend parkiert. Durch die diagonale Abtrennung sowie die hängende Parkposition wird der Platzbedarf je Rad minimiert auf ca. 1 qm Grundfläche. </w:t>
      </w:r>
    </w:p>
    <w:p w14:paraId="26DC2173" w14:textId="77777777" w:rsidR="00755EC3" w:rsidRDefault="00755EC3">
      <w:pPr>
        <w:rPr>
          <w:rFonts w:ascii="Arial" w:hAnsi="Arial" w:cs="Arial"/>
          <w:sz w:val="20"/>
          <w:szCs w:val="20"/>
        </w:rPr>
      </w:pPr>
    </w:p>
    <w:p w14:paraId="126BA8AF" w14:textId="77777777" w:rsidR="00755EC3" w:rsidRDefault="00603D2D">
      <w:pPr>
        <w:rPr>
          <w:rFonts w:ascii="Arial" w:hAnsi="Arial" w:cs="Arial"/>
          <w:sz w:val="20"/>
          <w:szCs w:val="20"/>
        </w:rPr>
      </w:pPr>
      <w:r w:rsidRPr="006070D5">
        <w:rPr>
          <w:rFonts w:ascii="Arial" w:hAnsi="Arial" w:cs="Arial"/>
          <w:sz w:val="20"/>
          <w:szCs w:val="20"/>
        </w:rPr>
        <w:t xml:space="preserve">Das Parken der Räder in der vertikal hängenden Position erfolgt entweder mit Muskelkraft durch Einhängen des Vorderrades in den Aufnahmehaken des </w:t>
      </w:r>
      <w:proofErr w:type="spellStart"/>
      <w:r w:rsidRPr="006070D5">
        <w:rPr>
          <w:rFonts w:ascii="Arial" w:hAnsi="Arial" w:cs="Arial"/>
          <w:sz w:val="20"/>
          <w:szCs w:val="20"/>
        </w:rPr>
        <w:t>Radparkers</w:t>
      </w:r>
      <w:proofErr w:type="spellEnd"/>
      <w:r w:rsidRPr="006070D5">
        <w:rPr>
          <w:rFonts w:ascii="Arial" w:hAnsi="Arial" w:cs="Arial"/>
          <w:sz w:val="20"/>
          <w:szCs w:val="20"/>
        </w:rPr>
        <w:t xml:space="preserve"> Gamma Typ P oder durch die komfortable Variante, dem gasfederunterstützten </w:t>
      </w:r>
      <w:proofErr w:type="spellStart"/>
      <w:r w:rsidRPr="006070D5">
        <w:rPr>
          <w:rFonts w:ascii="Arial" w:hAnsi="Arial" w:cs="Arial"/>
          <w:sz w:val="20"/>
          <w:szCs w:val="20"/>
        </w:rPr>
        <w:t>Radparker</w:t>
      </w:r>
      <w:proofErr w:type="spellEnd"/>
      <w:r w:rsidRPr="006070D5">
        <w:rPr>
          <w:rFonts w:ascii="Arial" w:hAnsi="Arial" w:cs="Arial"/>
          <w:sz w:val="20"/>
          <w:szCs w:val="20"/>
        </w:rPr>
        <w:t xml:space="preserve"> ORION-Lift, bei dem der Nutzer lediglich das Rad ohne Kraftaufwand in die Parkposition führt. </w:t>
      </w:r>
    </w:p>
    <w:p w14:paraId="0CC3F94C" w14:textId="77777777" w:rsidR="00755EC3" w:rsidRDefault="00755EC3">
      <w:pPr>
        <w:rPr>
          <w:rFonts w:ascii="Arial" w:hAnsi="Arial" w:cs="Arial"/>
          <w:sz w:val="20"/>
          <w:szCs w:val="20"/>
        </w:rPr>
      </w:pPr>
    </w:p>
    <w:p w14:paraId="03FC0200" w14:textId="77777777" w:rsidR="00755EC3" w:rsidRDefault="00603D2D">
      <w:pPr>
        <w:rPr>
          <w:rFonts w:ascii="Arial" w:hAnsi="Arial" w:cs="Arial"/>
          <w:sz w:val="20"/>
          <w:szCs w:val="20"/>
        </w:rPr>
      </w:pPr>
      <w:r w:rsidRPr="006070D5">
        <w:rPr>
          <w:rFonts w:ascii="Arial" w:hAnsi="Arial" w:cs="Arial"/>
          <w:sz w:val="20"/>
          <w:szCs w:val="20"/>
        </w:rPr>
        <w:t xml:space="preserve">Im Innenraum jedes </w:t>
      </w:r>
      <w:proofErr w:type="spellStart"/>
      <w:r w:rsidRPr="006070D5">
        <w:rPr>
          <w:rFonts w:ascii="Arial" w:hAnsi="Arial" w:cs="Arial"/>
          <w:sz w:val="20"/>
          <w:szCs w:val="20"/>
        </w:rPr>
        <w:t>Safegehäuses</w:t>
      </w:r>
      <w:proofErr w:type="spellEnd"/>
      <w:r w:rsidRPr="006070D5">
        <w:rPr>
          <w:rFonts w:ascii="Arial" w:hAnsi="Arial" w:cs="Arial"/>
          <w:sz w:val="20"/>
          <w:szCs w:val="20"/>
        </w:rPr>
        <w:t xml:space="preserve"> befindet sich 1 Kleiderhaken. Technisch markantes Bauteil ist die sogenannte Schließsäule. Anstatt wie üblich in den Türen, befindet sich die gesamte Schließtechnik in dieser Säule. Die Schließsäule wird hergestellt aus feuerverzinkten Feinblechen. Die Schließsäule wird komplett pulverbeschichtet. Die Schließsäule ist </w:t>
      </w:r>
      <w:proofErr w:type="gramStart"/>
      <w:r w:rsidRPr="006070D5">
        <w:rPr>
          <w:rFonts w:ascii="Arial" w:hAnsi="Arial" w:cs="Arial"/>
          <w:sz w:val="20"/>
          <w:szCs w:val="20"/>
        </w:rPr>
        <w:t>elementares Bestandteil</w:t>
      </w:r>
      <w:proofErr w:type="gramEnd"/>
      <w:r w:rsidRPr="006070D5">
        <w:rPr>
          <w:rFonts w:ascii="Arial" w:hAnsi="Arial" w:cs="Arial"/>
          <w:sz w:val="20"/>
          <w:szCs w:val="20"/>
        </w:rPr>
        <w:t xml:space="preserve"> des Baukastensystems und ermöglicht die endlose Aneinanderreihung weiterer </w:t>
      </w:r>
      <w:proofErr w:type="spellStart"/>
      <w:r w:rsidRPr="006070D5">
        <w:rPr>
          <w:rFonts w:ascii="Arial" w:hAnsi="Arial" w:cs="Arial"/>
          <w:sz w:val="20"/>
          <w:szCs w:val="20"/>
        </w:rPr>
        <w:t>Safemodule</w:t>
      </w:r>
      <w:proofErr w:type="spellEnd"/>
      <w:r w:rsidRPr="006070D5">
        <w:rPr>
          <w:rFonts w:ascii="Arial" w:hAnsi="Arial" w:cs="Arial"/>
          <w:sz w:val="20"/>
          <w:szCs w:val="20"/>
        </w:rPr>
        <w:t xml:space="preserve"> durch Anschluss an entsprechend vorgesehene Adaptionspunkte. </w:t>
      </w:r>
    </w:p>
    <w:p w14:paraId="7F8B7D22" w14:textId="77777777" w:rsidR="00755EC3" w:rsidRDefault="00755EC3">
      <w:pPr>
        <w:rPr>
          <w:rFonts w:ascii="Arial" w:hAnsi="Arial" w:cs="Arial"/>
          <w:sz w:val="20"/>
          <w:szCs w:val="20"/>
        </w:rPr>
      </w:pPr>
    </w:p>
    <w:p w14:paraId="02218133" w14:textId="77777777" w:rsidR="00755EC3" w:rsidRDefault="00603D2D">
      <w:pPr>
        <w:rPr>
          <w:rFonts w:ascii="Arial" w:hAnsi="Arial" w:cs="Arial"/>
          <w:sz w:val="20"/>
          <w:szCs w:val="20"/>
        </w:rPr>
      </w:pPr>
      <w:r w:rsidRPr="006070D5">
        <w:rPr>
          <w:rFonts w:ascii="Arial" w:hAnsi="Arial" w:cs="Arial"/>
          <w:sz w:val="20"/>
          <w:szCs w:val="20"/>
        </w:rPr>
        <w:t xml:space="preserve">Die Schließsäule kann mit verschiedenen Schließsystemen ausgestattet werden, siehe hierzu Pos. 2. Bei Schließsystemen mit “Falle” wird in die Schließsäule eine vom Innenraum problemlos zugängliche Notfallentriegelung integriert (s. 2.1-2.3). Die Tür besteht aus einer stabilen, speziell geformten Stahlblechkassette, Werkstoff und Oberfläche entsprechen den Seitenwänden. </w:t>
      </w:r>
    </w:p>
    <w:p w14:paraId="1F28CC3D" w14:textId="77777777" w:rsidR="00755EC3" w:rsidRDefault="00755EC3">
      <w:pPr>
        <w:rPr>
          <w:rFonts w:ascii="Arial" w:hAnsi="Arial" w:cs="Arial"/>
          <w:sz w:val="20"/>
          <w:szCs w:val="20"/>
        </w:rPr>
      </w:pPr>
    </w:p>
    <w:p w14:paraId="46BEFB73" w14:textId="77777777" w:rsidR="00755EC3" w:rsidRDefault="00603D2D">
      <w:pPr>
        <w:rPr>
          <w:rFonts w:ascii="Arial" w:hAnsi="Arial" w:cs="Arial"/>
          <w:sz w:val="20"/>
          <w:szCs w:val="20"/>
        </w:rPr>
      </w:pPr>
      <w:r w:rsidRPr="006070D5">
        <w:rPr>
          <w:rFonts w:ascii="Arial" w:hAnsi="Arial" w:cs="Arial"/>
          <w:sz w:val="20"/>
          <w:szCs w:val="20"/>
        </w:rPr>
        <w:t xml:space="preserve">Das Türblatt ist mehrfach gelocht, um Einblick gegen Missbrauch zu gewähren. Eine in das Türblatt integrierte Griffmulde ermöglicht das Aufziehen. </w:t>
      </w:r>
    </w:p>
    <w:p w14:paraId="58AB90BC" w14:textId="48DC4E91" w:rsidR="00755EC3" w:rsidRDefault="00603D2D">
      <w:pPr>
        <w:rPr>
          <w:rFonts w:ascii="Arial" w:hAnsi="Arial" w:cs="Arial"/>
          <w:sz w:val="20"/>
          <w:szCs w:val="20"/>
        </w:rPr>
      </w:pPr>
      <w:r w:rsidRPr="006070D5">
        <w:rPr>
          <w:rFonts w:ascii="Arial" w:hAnsi="Arial" w:cs="Arial"/>
          <w:sz w:val="20"/>
          <w:szCs w:val="20"/>
        </w:rPr>
        <w:t xml:space="preserve">Die Tür wird an der Schließsäule mittels stabiler Konstruktionsbänder befestigt. Die Bolzen der Konstruktionsbänder werden durch Gewindestifte gesichert, sodass ein Ausheben der Tür weitgehend ausgeschlossen wird. Der Türanschlag überlappt an der anschließenden Schließsäule. </w:t>
      </w:r>
    </w:p>
    <w:p w14:paraId="795D88FD" w14:textId="145D41A2" w:rsidR="00755EC3" w:rsidRDefault="00603D2D">
      <w:pPr>
        <w:rPr>
          <w:rFonts w:ascii="Arial" w:hAnsi="Arial" w:cs="Arial"/>
          <w:sz w:val="20"/>
          <w:szCs w:val="20"/>
        </w:rPr>
      </w:pPr>
      <w:r w:rsidRPr="006070D5">
        <w:rPr>
          <w:rFonts w:ascii="Arial" w:hAnsi="Arial" w:cs="Arial"/>
          <w:sz w:val="20"/>
          <w:szCs w:val="20"/>
        </w:rPr>
        <w:t xml:space="preserve">Der geringe Türspalt schließt ein Aufhebeln weitgehend aus. </w:t>
      </w:r>
    </w:p>
    <w:p w14:paraId="5C274EB2" w14:textId="7B2FF1D6" w:rsidR="006070D5" w:rsidRDefault="00603D2D">
      <w:pPr>
        <w:rPr>
          <w:rFonts w:ascii="Arial" w:hAnsi="Arial" w:cs="Arial"/>
          <w:sz w:val="20"/>
          <w:szCs w:val="20"/>
        </w:rPr>
      </w:pPr>
      <w:r w:rsidRPr="006070D5">
        <w:rPr>
          <w:rFonts w:ascii="Arial" w:hAnsi="Arial" w:cs="Arial"/>
          <w:sz w:val="20"/>
          <w:szCs w:val="20"/>
        </w:rPr>
        <w:t xml:space="preserve">Die Aufstellung des </w:t>
      </w:r>
      <w:proofErr w:type="spellStart"/>
      <w:r w:rsidRPr="006070D5">
        <w:rPr>
          <w:rFonts w:ascii="Arial" w:hAnsi="Arial" w:cs="Arial"/>
          <w:sz w:val="20"/>
          <w:szCs w:val="20"/>
        </w:rPr>
        <w:t>Radsafes</w:t>
      </w:r>
      <w:proofErr w:type="spellEnd"/>
      <w:r w:rsidRPr="006070D5">
        <w:rPr>
          <w:rFonts w:ascii="Arial" w:hAnsi="Arial" w:cs="Arial"/>
          <w:sz w:val="20"/>
          <w:szCs w:val="20"/>
        </w:rPr>
        <w:t xml:space="preserve"> ist vorgesehen auf </w:t>
      </w:r>
      <w:r w:rsidR="005C119C">
        <w:rPr>
          <w:rFonts w:ascii="Arial" w:hAnsi="Arial" w:cs="Arial"/>
          <w:sz w:val="20"/>
          <w:szCs w:val="20"/>
        </w:rPr>
        <w:t>befestigtem, ebenem Untergrund.</w:t>
      </w:r>
    </w:p>
    <w:p w14:paraId="679B74FD" w14:textId="77777777" w:rsidR="006070D5" w:rsidRDefault="006070D5">
      <w:pPr>
        <w:rPr>
          <w:rFonts w:ascii="Arial" w:hAnsi="Arial" w:cs="Arial"/>
          <w:sz w:val="20"/>
          <w:szCs w:val="20"/>
        </w:rPr>
      </w:pPr>
    </w:p>
    <w:p w14:paraId="7D58A8E4" w14:textId="77777777" w:rsidR="006070D5" w:rsidRDefault="00603D2D">
      <w:pPr>
        <w:rPr>
          <w:rFonts w:ascii="Arial" w:hAnsi="Arial" w:cs="Arial"/>
          <w:sz w:val="20"/>
          <w:szCs w:val="20"/>
        </w:rPr>
      </w:pPr>
      <w:r w:rsidRPr="006070D5">
        <w:rPr>
          <w:rFonts w:ascii="Arial" w:hAnsi="Arial" w:cs="Arial"/>
          <w:sz w:val="20"/>
          <w:szCs w:val="20"/>
        </w:rPr>
        <w:t xml:space="preserve">Pulverbeschichtung im RAL-Farbton nach Wahl des Auftraggebers, Schichtdicke ca. 80 - 120 </w:t>
      </w:r>
      <w:proofErr w:type="spellStart"/>
      <w:r w:rsidRPr="006070D5">
        <w:rPr>
          <w:rFonts w:ascii="Arial" w:hAnsi="Arial" w:cs="Arial"/>
          <w:sz w:val="20"/>
          <w:szCs w:val="20"/>
        </w:rPr>
        <w:t>my</w:t>
      </w:r>
      <w:proofErr w:type="spellEnd"/>
      <w:r w:rsidRPr="006070D5">
        <w:rPr>
          <w:rFonts w:ascii="Arial" w:hAnsi="Arial" w:cs="Arial"/>
          <w:sz w:val="20"/>
          <w:szCs w:val="20"/>
        </w:rPr>
        <w:t xml:space="preserve">. Farbbeschichtungsaufbau:   </w:t>
      </w:r>
    </w:p>
    <w:p w14:paraId="315EF547" w14:textId="77777777" w:rsidR="006070D5" w:rsidRDefault="00603D2D">
      <w:pPr>
        <w:rPr>
          <w:rFonts w:ascii="Arial" w:hAnsi="Arial" w:cs="Arial"/>
          <w:sz w:val="20"/>
          <w:szCs w:val="20"/>
        </w:rPr>
      </w:pPr>
      <w:r w:rsidRPr="006070D5">
        <w:rPr>
          <w:rFonts w:ascii="Arial" w:hAnsi="Arial" w:cs="Arial"/>
          <w:sz w:val="20"/>
          <w:szCs w:val="20"/>
        </w:rPr>
        <w:t xml:space="preserve">• Entfetten </w:t>
      </w:r>
      <w:r w:rsidRPr="006070D5">
        <w:rPr>
          <w:rFonts w:ascii="Arial" w:hAnsi="Arial" w:cs="Arial"/>
          <w:sz w:val="20"/>
          <w:szCs w:val="20"/>
        </w:rPr>
        <w:tab/>
      </w:r>
      <w:r w:rsidRPr="006070D5">
        <w:rPr>
          <w:rFonts w:ascii="Arial" w:hAnsi="Arial" w:cs="Arial"/>
          <w:sz w:val="20"/>
          <w:szCs w:val="20"/>
        </w:rPr>
        <w:tab/>
        <w:t xml:space="preserve">                       </w:t>
      </w:r>
    </w:p>
    <w:p w14:paraId="18ECFB8D" w14:textId="77777777" w:rsidR="006070D5" w:rsidRDefault="00603D2D">
      <w:pPr>
        <w:rPr>
          <w:rFonts w:ascii="Arial" w:hAnsi="Arial" w:cs="Arial"/>
          <w:sz w:val="20"/>
          <w:szCs w:val="20"/>
        </w:rPr>
      </w:pPr>
      <w:r w:rsidRPr="006070D5">
        <w:rPr>
          <w:rFonts w:ascii="Arial" w:hAnsi="Arial" w:cs="Arial"/>
          <w:sz w:val="20"/>
          <w:szCs w:val="20"/>
        </w:rPr>
        <w:t xml:space="preserve">• Sweepen </w:t>
      </w:r>
      <w:r w:rsidRPr="006070D5">
        <w:rPr>
          <w:rFonts w:ascii="Arial" w:hAnsi="Arial" w:cs="Arial"/>
          <w:sz w:val="20"/>
          <w:szCs w:val="20"/>
        </w:rPr>
        <w:tab/>
        <w:t xml:space="preserve"> </w:t>
      </w:r>
      <w:r w:rsidRPr="006070D5">
        <w:rPr>
          <w:rFonts w:ascii="Arial" w:hAnsi="Arial" w:cs="Arial"/>
          <w:sz w:val="20"/>
          <w:szCs w:val="20"/>
        </w:rPr>
        <w:tab/>
        <w:t xml:space="preserve">                       </w:t>
      </w:r>
    </w:p>
    <w:p w14:paraId="117872CF" w14:textId="77777777" w:rsidR="006070D5" w:rsidRDefault="00603D2D">
      <w:pPr>
        <w:rPr>
          <w:rFonts w:ascii="Arial" w:hAnsi="Arial" w:cs="Arial"/>
          <w:sz w:val="20"/>
          <w:szCs w:val="20"/>
        </w:rPr>
      </w:pPr>
      <w:r w:rsidRPr="006070D5">
        <w:rPr>
          <w:rFonts w:ascii="Arial" w:hAnsi="Arial" w:cs="Arial"/>
          <w:sz w:val="20"/>
          <w:szCs w:val="20"/>
        </w:rPr>
        <w:t xml:space="preserve">• Pulverbeschichtung mit </w:t>
      </w:r>
      <w:proofErr w:type="spellStart"/>
      <w:r w:rsidRPr="006070D5">
        <w:rPr>
          <w:rFonts w:ascii="Arial" w:hAnsi="Arial" w:cs="Arial"/>
          <w:sz w:val="20"/>
          <w:szCs w:val="20"/>
        </w:rPr>
        <w:t>uv</w:t>
      </w:r>
      <w:proofErr w:type="spellEnd"/>
      <w:r w:rsidRPr="006070D5">
        <w:rPr>
          <w:rFonts w:ascii="Arial" w:hAnsi="Arial" w:cs="Arial"/>
          <w:sz w:val="20"/>
          <w:szCs w:val="20"/>
        </w:rPr>
        <w:t xml:space="preserve">-stabilisiertem Polyesterpulver, eingebrannt bei ca. 185° C. </w:t>
      </w:r>
    </w:p>
    <w:p w14:paraId="29E30F36" w14:textId="77777777" w:rsidR="006070D5" w:rsidRDefault="006070D5">
      <w:pPr>
        <w:rPr>
          <w:rFonts w:ascii="Arial" w:hAnsi="Arial" w:cs="Arial"/>
          <w:sz w:val="20"/>
          <w:szCs w:val="20"/>
        </w:rPr>
      </w:pPr>
    </w:p>
    <w:p w14:paraId="7C002BD3" w14:textId="34030007" w:rsidR="006070D5" w:rsidRDefault="005C119C">
      <w:pPr>
        <w:rPr>
          <w:rFonts w:ascii="Arial" w:hAnsi="Arial" w:cs="Arial"/>
          <w:sz w:val="20"/>
          <w:szCs w:val="20"/>
        </w:rPr>
      </w:pPr>
      <w:r>
        <w:rPr>
          <w:rFonts w:ascii="Arial" w:hAnsi="Arial" w:cs="Arial"/>
          <w:sz w:val="20"/>
          <w:szCs w:val="20"/>
        </w:rPr>
        <w:t>Detaillierte</w:t>
      </w:r>
      <w:r w:rsidR="00603D2D" w:rsidRPr="006070D5">
        <w:rPr>
          <w:rFonts w:ascii="Arial" w:hAnsi="Arial" w:cs="Arial"/>
          <w:sz w:val="20"/>
          <w:szCs w:val="20"/>
        </w:rPr>
        <w:t xml:space="preserve"> Vorgaben zur Pulverbeschichtung finden Sie im Kapitel 4 “Wissenswertes” auf Seite 879 </w:t>
      </w:r>
    </w:p>
    <w:p w14:paraId="2C7DF7E0" w14:textId="77777777" w:rsidR="006070D5" w:rsidRDefault="006070D5">
      <w:pPr>
        <w:rPr>
          <w:rFonts w:ascii="Arial" w:hAnsi="Arial" w:cs="Arial"/>
          <w:sz w:val="20"/>
          <w:szCs w:val="20"/>
        </w:rPr>
      </w:pPr>
    </w:p>
    <w:p w14:paraId="15A2ABD6" w14:textId="3BCECEDB" w:rsidR="005C119C" w:rsidRDefault="00755EC3">
      <w:pPr>
        <w:rPr>
          <w:rFonts w:ascii="Arial" w:hAnsi="Arial" w:cs="Arial"/>
          <w:sz w:val="20"/>
          <w:szCs w:val="20"/>
        </w:rPr>
      </w:pPr>
      <w:r>
        <w:rPr>
          <w:rFonts w:ascii="Arial" w:hAnsi="Arial" w:cs="Arial"/>
          <w:sz w:val="20"/>
          <w:szCs w:val="20"/>
        </w:rPr>
        <w:t>2</w:t>
      </w:r>
    </w:p>
    <w:p w14:paraId="65262616" w14:textId="77777777" w:rsidR="006070D5" w:rsidRDefault="00603D2D">
      <w:pPr>
        <w:rPr>
          <w:rFonts w:ascii="Arial" w:hAnsi="Arial" w:cs="Arial"/>
          <w:sz w:val="20"/>
          <w:szCs w:val="20"/>
        </w:rPr>
      </w:pPr>
      <w:r w:rsidRPr="006070D5">
        <w:rPr>
          <w:rFonts w:ascii="Arial" w:hAnsi="Arial" w:cs="Arial"/>
          <w:sz w:val="20"/>
          <w:szCs w:val="20"/>
        </w:rPr>
        <w:t xml:space="preserve">Schließsysteme </w:t>
      </w:r>
    </w:p>
    <w:p w14:paraId="4869B76F" w14:textId="77777777" w:rsidR="006070D5" w:rsidRDefault="006070D5">
      <w:pPr>
        <w:rPr>
          <w:rFonts w:ascii="Arial" w:hAnsi="Arial" w:cs="Arial"/>
          <w:sz w:val="20"/>
          <w:szCs w:val="20"/>
        </w:rPr>
      </w:pPr>
      <w:r>
        <w:rPr>
          <w:rFonts w:ascii="Arial" w:hAnsi="Arial"/>
          <w:sz w:val="20"/>
          <w:szCs w:val="20"/>
        </w:rPr>
        <w:t>❏</w:t>
      </w:r>
      <w:r w:rsidR="00603D2D" w:rsidRPr="006070D5">
        <w:rPr>
          <w:rFonts w:ascii="Arial" w:hAnsi="Arial" w:cs="Arial"/>
          <w:sz w:val="20"/>
          <w:szCs w:val="20"/>
        </w:rPr>
        <w:t xml:space="preserve"> Einsteckschloss, vorgerichtet zur Aufnahme eines Profilzylinders, Einfachverriegelung, mit Sicherheitsrosetten für die Schließzylinder, um ein Aufbrechen der Schlösser weitgehend ausschließen zu können. Inklusive Notfallentriegelung in Form eines vom Innenraum aus leicht zugänglichen Drehgriffes für den Fall, dass ein Benutzer in der Box eingesperrt wird. </w:t>
      </w:r>
    </w:p>
    <w:p w14:paraId="44E27CB7" w14:textId="77777777" w:rsidR="006070D5" w:rsidRDefault="006070D5">
      <w:pPr>
        <w:rPr>
          <w:rFonts w:ascii="Arial" w:hAnsi="Arial" w:cs="Arial"/>
          <w:sz w:val="20"/>
          <w:szCs w:val="20"/>
        </w:rPr>
      </w:pPr>
    </w:p>
    <w:p w14:paraId="7E4C6BB1" w14:textId="77777777" w:rsidR="006070D5" w:rsidRDefault="006070D5">
      <w:pPr>
        <w:rPr>
          <w:rFonts w:ascii="Arial" w:hAnsi="Arial" w:cs="Arial"/>
          <w:sz w:val="20"/>
          <w:szCs w:val="20"/>
        </w:rPr>
      </w:pPr>
      <w:r>
        <w:rPr>
          <w:rFonts w:ascii="Arial" w:hAnsi="Arial"/>
          <w:sz w:val="20"/>
          <w:szCs w:val="20"/>
        </w:rPr>
        <w:t>❏</w:t>
      </w:r>
      <w:r w:rsidR="00603D2D" w:rsidRPr="006070D5">
        <w:rPr>
          <w:rFonts w:ascii="Arial" w:hAnsi="Arial" w:cs="Arial"/>
          <w:sz w:val="20"/>
          <w:szCs w:val="20"/>
        </w:rPr>
        <w:t xml:space="preserve"> Einsteckschloss, Dreifachverriegelung, ansonsten wie 2.1. o Einsteckschloss, kreiszungenförmige gegenläufige Dreifachverriegelung, ansonsten wie 2.1. </w:t>
      </w:r>
    </w:p>
    <w:p w14:paraId="41D766BE" w14:textId="77777777" w:rsidR="006070D5" w:rsidRDefault="006070D5">
      <w:pPr>
        <w:rPr>
          <w:rFonts w:ascii="Arial" w:hAnsi="Arial" w:cs="Arial"/>
          <w:sz w:val="20"/>
          <w:szCs w:val="20"/>
        </w:rPr>
      </w:pPr>
    </w:p>
    <w:p w14:paraId="1E25C13C" w14:textId="77777777" w:rsidR="006070D5" w:rsidRDefault="006070D5">
      <w:pPr>
        <w:rPr>
          <w:rFonts w:ascii="Arial" w:hAnsi="Arial" w:cs="Arial"/>
          <w:sz w:val="20"/>
          <w:szCs w:val="20"/>
        </w:rPr>
      </w:pPr>
      <w:r>
        <w:rPr>
          <w:rFonts w:ascii="Arial" w:hAnsi="Arial"/>
          <w:sz w:val="20"/>
          <w:szCs w:val="20"/>
        </w:rPr>
        <w:t>❏</w:t>
      </w:r>
      <w:r w:rsidR="00603D2D" w:rsidRPr="006070D5">
        <w:rPr>
          <w:rFonts w:ascii="Arial" w:hAnsi="Arial" w:cs="Arial"/>
          <w:sz w:val="20"/>
          <w:szCs w:val="20"/>
        </w:rPr>
        <w:t xml:space="preserve"> Münz-Pfandschloss o Münz-</w:t>
      </w:r>
      <w:proofErr w:type="spellStart"/>
      <w:r w:rsidR="00603D2D" w:rsidRPr="006070D5">
        <w:rPr>
          <w:rFonts w:ascii="Arial" w:hAnsi="Arial" w:cs="Arial"/>
          <w:sz w:val="20"/>
          <w:szCs w:val="20"/>
        </w:rPr>
        <w:t>Kassierschloss</w:t>
      </w:r>
      <w:proofErr w:type="spellEnd"/>
      <w:r w:rsidR="00603D2D" w:rsidRPr="006070D5">
        <w:rPr>
          <w:rFonts w:ascii="Arial" w:hAnsi="Arial" w:cs="Arial"/>
          <w:sz w:val="20"/>
          <w:szCs w:val="20"/>
        </w:rPr>
        <w:t xml:space="preserve"> </w:t>
      </w:r>
    </w:p>
    <w:p w14:paraId="362090ED" w14:textId="77777777" w:rsidR="006070D5" w:rsidRDefault="006070D5">
      <w:pPr>
        <w:rPr>
          <w:rFonts w:ascii="Arial" w:hAnsi="Arial" w:cs="Arial"/>
          <w:sz w:val="20"/>
          <w:szCs w:val="20"/>
        </w:rPr>
      </w:pPr>
    </w:p>
    <w:p w14:paraId="3B839DCE" w14:textId="77777777" w:rsidR="00755EC3" w:rsidRDefault="00603D2D">
      <w:pPr>
        <w:rPr>
          <w:rFonts w:ascii="Arial" w:hAnsi="Arial" w:cs="Arial"/>
          <w:sz w:val="20"/>
          <w:szCs w:val="20"/>
        </w:rPr>
      </w:pPr>
      <w:r w:rsidRPr="006070D5">
        <w:rPr>
          <w:rFonts w:ascii="Arial" w:hAnsi="Arial" w:cs="Arial"/>
          <w:sz w:val="20"/>
          <w:szCs w:val="20"/>
        </w:rPr>
        <w:t xml:space="preserve">Hinweis für ausschreibende Stelle: Pos. 2.1 bis 2.3 eher für Dauermieter geeignet, Pos. 2.4 und 2.5 eher für </w:t>
      </w:r>
      <w:proofErr w:type="spellStart"/>
      <w:r w:rsidRPr="006070D5">
        <w:rPr>
          <w:rFonts w:ascii="Arial" w:hAnsi="Arial" w:cs="Arial"/>
          <w:sz w:val="20"/>
          <w:szCs w:val="20"/>
        </w:rPr>
        <w:t>Kurzzeitparker</w:t>
      </w:r>
      <w:proofErr w:type="spellEnd"/>
      <w:r w:rsidRPr="006070D5">
        <w:rPr>
          <w:rFonts w:ascii="Arial" w:hAnsi="Arial" w:cs="Arial"/>
          <w:sz w:val="20"/>
          <w:szCs w:val="20"/>
        </w:rPr>
        <w:t xml:space="preserve">. </w:t>
      </w:r>
    </w:p>
    <w:p w14:paraId="7F0B01DA" w14:textId="19348E22" w:rsidR="00755EC3" w:rsidRDefault="00755EC3">
      <w:pPr>
        <w:rPr>
          <w:rFonts w:ascii="Arial" w:hAnsi="Arial" w:cs="Arial"/>
          <w:sz w:val="20"/>
          <w:szCs w:val="20"/>
        </w:rPr>
      </w:pPr>
    </w:p>
    <w:p w14:paraId="103D7ADB" w14:textId="219EE87F" w:rsidR="00755EC3" w:rsidRDefault="00755EC3">
      <w:pPr>
        <w:rPr>
          <w:rFonts w:ascii="Arial" w:hAnsi="Arial" w:cs="Arial"/>
          <w:sz w:val="20"/>
          <w:szCs w:val="20"/>
        </w:rPr>
      </w:pPr>
    </w:p>
    <w:p w14:paraId="684A07CE" w14:textId="77777777" w:rsidR="00755EC3" w:rsidRDefault="00755EC3">
      <w:pPr>
        <w:rPr>
          <w:rFonts w:ascii="Arial" w:hAnsi="Arial" w:cs="Arial"/>
          <w:sz w:val="20"/>
          <w:szCs w:val="20"/>
        </w:rPr>
      </w:pPr>
    </w:p>
    <w:p w14:paraId="174BBA93" w14:textId="4F415A5D" w:rsidR="00755EC3" w:rsidRDefault="00755EC3">
      <w:pPr>
        <w:rPr>
          <w:rFonts w:ascii="Arial" w:hAnsi="Arial" w:cs="Arial"/>
          <w:sz w:val="20"/>
          <w:szCs w:val="20"/>
        </w:rPr>
      </w:pPr>
      <w:r>
        <w:rPr>
          <w:rFonts w:ascii="Arial" w:hAnsi="Arial" w:cs="Arial"/>
          <w:sz w:val="20"/>
          <w:szCs w:val="20"/>
        </w:rPr>
        <w:lastRenderedPageBreak/>
        <w:t>3</w:t>
      </w:r>
    </w:p>
    <w:p w14:paraId="3F267605" w14:textId="77777777" w:rsidR="00755EC3" w:rsidRDefault="00603D2D">
      <w:pPr>
        <w:rPr>
          <w:rFonts w:ascii="Arial" w:hAnsi="Arial" w:cs="Arial"/>
          <w:sz w:val="20"/>
          <w:szCs w:val="20"/>
        </w:rPr>
      </w:pPr>
      <w:r w:rsidRPr="006070D5">
        <w:rPr>
          <w:rFonts w:ascii="Arial" w:hAnsi="Arial" w:cs="Arial"/>
          <w:sz w:val="20"/>
          <w:szCs w:val="20"/>
        </w:rPr>
        <w:t xml:space="preserve">Parksysteme </w:t>
      </w:r>
    </w:p>
    <w:p w14:paraId="79876968" w14:textId="77777777" w:rsidR="00755EC3" w:rsidRDefault="00603D2D">
      <w:pPr>
        <w:rPr>
          <w:rFonts w:ascii="Arial" w:hAnsi="Arial" w:cs="Arial"/>
          <w:sz w:val="20"/>
          <w:szCs w:val="20"/>
        </w:rPr>
      </w:pPr>
      <w:r w:rsidRPr="006070D5">
        <w:rPr>
          <w:rFonts w:ascii="Arial" w:hAnsi="Arial" w:cs="Arial"/>
          <w:sz w:val="20"/>
          <w:szCs w:val="20"/>
        </w:rPr>
        <w:t>Gamma Typ P</w:t>
      </w:r>
    </w:p>
    <w:p w14:paraId="24B17738" w14:textId="77777777" w:rsidR="00755EC3" w:rsidRDefault="00603D2D">
      <w:pPr>
        <w:rPr>
          <w:rFonts w:ascii="Arial" w:hAnsi="Arial" w:cs="Arial"/>
          <w:sz w:val="20"/>
          <w:szCs w:val="20"/>
        </w:rPr>
      </w:pPr>
      <w:r w:rsidRPr="006070D5">
        <w:rPr>
          <w:rFonts w:ascii="Arial" w:hAnsi="Arial" w:cs="Arial"/>
          <w:sz w:val="20"/>
          <w:szCs w:val="20"/>
        </w:rPr>
        <w:t xml:space="preserve">ORION-Lift </w:t>
      </w:r>
    </w:p>
    <w:p w14:paraId="355C1B51" w14:textId="77777777" w:rsidR="00755EC3" w:rsidRDefault="00755EC3">
      <w:pPr>
        <w:rPr>
          <w:rFonts w:ascii="Arial" w:hAnsi="Arial" w:cs="Arial"/>
          <w:sz w:val="20"/>
          <w:szCs w:val="20"/>
        </w:rPr>
      </w:pPr>
    </w:p>
    <w:p w14:paraId="5141E5C3" w14:textId="77777777" w:rsidR="00755EC3" w:rsidRDefault="00755EC3">
      <w:pPr>
        <w:rPr>
          <w:rFonts w:ascii="Arial" w:hAnsi="Arial" w:cs="Arial"/>
          <w:sz w:val="20"/>
          <w:szCs w:val="20"/>
        </w:rPr>
      </w:pPr>
      <w:r>
        <w:rPr>
          <w:rFonts w:ascii="Arial" w:hAnsi="Arial" w:cs="Arial"/>
          <w:sz w:val="20"/>
          <w:szCs w:val="20"/>
        </w:rPr>
        <w:t>4</w:t>
      </w:r>
    </w:p>
    <w:p w14:paraId="01B604D1" w14:textId="68185270" w:rsidR="006070D5" w:rsidRDefault="00603D2D">
      <w:pPr>
        <w:rPr>
          <w:rFonts w:ascii="Arial" w:hAnsi="Arial" w:cs="Arial"/>
          <w:sz w:val="20"/>
          <w:szCs w:val="20"/>
        </w:rPr>
      </w:pPr>
      <w:r w:rsidRPr="006070D5">
        <w:rPr>
          <w:rFonts w:ascii="Arial" w:hAnsi="Arial" w:cs="Arial"/>
          <w:sz w:val="20"/>
          <w:szCs w:val="20"/>
        </w:rPr>
        <w:t xml:space="preserve">Werkszeugnisse nach EN 10204/2.2 sowie DIN 50049/2.2 und 2.3 über die Qualität des Stahles sind beizufügen. Der Auftragnehmer muss für die Durchführung von Schweißarbeiten den kleinen Eignungsnachweis nach DIN 18800 Teil 7 nachweisen. </w:t>
      </w:r>
    </w:p>
    <w:p w14:paraId="39D47DA6" w14:textId="77777777" w:rsidR="006070D5" w:rsidRDefault="006070D5">
      <w:pPr>
        <w:rPr>
          <w:rFonts w:ascii="Arial" w:hAnsi="Arial" w:cs="Arial"/>
          <w:sz w:val="20"/>
          <w:szCs w:val="20"/>
        </w:rPr>
      </w:pPr>
    </w:p>
    <w:p w14:paraId="624FE258" w14:textId="3EE38790" w:rsidR="00F26338" w:rsidRPr="006070D5" w:rsidRDefault="00603D2D">
      <w:pPr>
        <w:rPr>
          <w:rFonts w:ascii="Arial" w:hAnsi="Arial" w:cs="Arial"/>
          <w:sz w:val="20"/>
          <w:szCs w:val="20"/>
        </w:rPr>
      </w:pPr>
      <w:r w:rsidRPr="006070D5">
        <w:rPr>
          <w:rFonts w:ascii="Arial" w:hAnsi="Arial" w:cs="Arial"/>
          <w:sz w:val="20"/>
          <w:szCs w:val="20"/>
        </w:rPr>
        <w:t>Fabrikat des Fahrradsafes Pegas</w:t>
      </w:r>
      <w:r w:rsidR="006070D5">
        <w:rPr>
          <w:rFonts w:ascii="Arial" w:hAnsi="Arial" w:cs="Arial"/>
          <w:sz w:val="20"/>
          <w:szCs w:val="20"/>
        </w:rPr>
        <w:t>o</w:t>
      </w:r>
      <w:r w:rsidRPr="006070D5">
        <w:rPr>
          <w:rFonts w:ascii="Arial" w:hAnsi="Arial" w:cs="Arial"/>
          <w:sz w:val="20"/>
          <w:szCs w:val="20"/>
        </w:rPr>
        <w:t xml:space="preserve"> inkl. Zubehör wie unter Pos. 1 - 3 beschrieben: ORION Bausysteme ORION Stadtmöblierung</w:t>
      </w:r>
    </w:p>
    <w:sectPr w:rsidR="00F26338" w:rsidRPr="006070D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78FFC" w14:textId="77777777" w:rsidR="00F9065F" w:rsidRDefault="00F9065F">
      <w:r>
        <w:separator/>
      </w:r>
    </w:p>
  </w:endnote>
  <w:endnote w:type="continuationSeparator" w:id="0">
    <w:p w14:paraId="7E186EE5" w14:textId="77777777" w:rsidR="00F9065F" w:rsidRDefault="00F9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FD543" w14:textId="77777777" w:rsidR="00F9065F" w:rsidRDefault="00F9065F">
      <w:r>
        <w:rPr>
          <w:color w:val="000000"/>
        </w:rPr>
        <w:separator/>
      </w:r>
    </w:p>
  </w:footnote>
  <w:footnote w:type="continuationSeparator" w:id="0">
    <w:p w14:paraId="1FD7FF4F" w14:textId="77777777" w:rsidR="00F9065F" w:rsidRDefault="00F90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26338"/>
    <w:rsid w:val="00365A9C"/>
    <w:rsid w:val="005C119C"/>
    <w:rsid w:val="00603D2D"/>
    <w:rsid w:val="006070D5"/>
    <w:rsid w:val="006E5F70"/>
    <w:rsid w:val="00755EC3"/>
    <w:rsid w:val="008503FA"/>
    <w:rsid w:val="00C50E7E"/>
    <w:rsid w:val="00C972E7"/>
    <w:rsid w:val="00D13410"/>
    <w:rsid w:val="00E75607"/>
    <w:rsid w:val="00F26338"/>
    <w:rsid w:val="00F906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1ECF"/>
  <w15:docId w15:val="{91AF1E4F-4494-4862-8944-2A893A69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6855</Characters>
  <Application>Microsoft Office Word</Application>
  <DocSecurity>0</DocSecurity>
  <Lines>57</Lines>
  <Paragraphs>15</Paragraphs>
  <ScaleCrop>false</ScaleCrop>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12</cp:revision>
  <dcterms:created xsi:type="dcterms:W3CDTF">2021-02-10T19:13:00Z</dcterms:created>
  <dcterms:modified xsi:type="dcterms:W3CDTF">2021-03-17T10:30:00Z</dcterms:modified>
</cp:coreProperties>
</file>